
<file path=[Content_Types].xml><?xml version="1.0" encoding="utf-8"?>
<Types xmlns="http://schemas.openxmlformats.org/package/2006/content-types">
  <Default Extension="xml" ContentType="application/xml"/>
  <Default Extension="tif" ContentType="image/ti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51F7B" w14:textId="77777777" w:rsidR="00A11B6F" w:rsidRPr="00BA7518" w:rsidRDefault="00A11B6F" w:rsidP="00A11B6F">
      <w:pPr>
        <w:rPr>
          <w:lang w:val="fr-FR"/>
        </w:rPr>
      </w:pPr>
      <w:r w:rsidRPr="00391595">
        <w:rPr>
          <w:lang w:val="fr-FR"/>
        </w:rPr>
        <w:t xml:space="preserve">                   </w:t>
      </w:r>
      <w:r w:rsidRPr="00BA7518">
        <w:rPr>
          <w:lang w:val="fr-FR"/>
        </w:rPr>
        <w:t xml:space="preserve">                                                                                                                                                                                                                                                                         </w:t>
      </w:r>
    </w:p>
    <w:p w14:paraId="3B65A659" w14:textId="77777777" w:rsidR="00A11B6F" w:rsidRPr="00BA7518" w:rsidRDefault="00A11B6F" w:rsidP="00A11B6F">
      <w:pPr>
        <w:rPr>
          <w:lang w:val="fr-FR"/>
        </w:rPr>
      </w:pPr>
      <w:r w:rsidRPr="00BA7518">
        <w:rPr>
          <w:lang w:val="fr-FR"/>
        </w:rPr>
        <w:t xml:space="preserve">                                                                                                                                                                                                                                                         </w:t>
      </w:r>
    </w:p>
    <w:p w14:paraId="45AB7721" w14:textId="77777777" w:rsidR="00A11B6F" w:rsidRPr="00BA7518" w:rsidRDefault="00A11B6F" w:rsidP="00A11B6F">
      <w:pPr>
        <w:rPr>
          <w:lang w:val="fr-FR"/>
        </w:rPr>
      </w:pPr>
      <w:r w:rsidRPr="00BA7518">
        <w:rPr>
          <w:lang w:val="fr-FR"/>
        </w:rPr>
        <w:t xml:space="preserve">       </w:t>
      </w:r>
      <w:r w:rsidR="00621836" w:rsidRPr="00BA7518">
        <w:rPr>
          <w:rFonts w:ascii="Corbel" w:hAnsi="Corbel"/>
          <w:noProof/>
          <w:lang w:val="fr-FR"/>
        </w:rPr>
        <w:drawing>
          <wp:anchor distT="0" distB="0" distL="114300" distR="114300" simplePos="0" relativeHeight="251659264" behindDoc="0" locked="0" layoutInCell="1" allowOverlap="1" wp14:anchorId="6A51D799" wp14:editId="60C9020A">
            <wp:simplePos x="0" y="0"/>
            <wp:positionH relativeFrom="margin">
              <wp:posOffset>0</wp:posOffset>
            </wp:positionH>
            <wp:positionV relativeFrom="paragraph">
              <wp:posOffset>-635</wp:posOffset>
            </wp:positionV>
            <wp:extent cx="734948" cy="966035"/>
            <wp:effectExtent l="0" t="0" r="8255" b="5715"/>
            <wp:wrapNone/>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pic:cNvPicPr>
                  </pic:nvPicPr>
                  <pic:blipFill>
                    <a:blip r:embed="rId8"/>
                    <a:stretch>
                      <a:fillRect/>
                    </a:stretch>
                  </pic:blipFill>
                  <pic:spPr>
                    <a:xfrm>
                      <a:off x="0" y="0"/>
                      <a:ext cx="734948" cy="966035"/>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14:paraId="5E05FBD0" w14:textId="77777777" w:rsidR="00A11B6F" w:rsidRPr="00BA7518" w:rsidRDefault="00621836" w:rsidP="00621836">
      <w:pPr>
        <w:jc w:val="right"/>
        <w:rPr>
          <w:lang w:val="fr-FR"/>
        </w:rPr>
      </w:pPr>
      <w:r w:rsidRPr="00BA7518">
        <w:rPr>
          <w:noProof/>
          <w:lang w:val="fr-FR"/>
        </w:rPr>
        <w:drawing>
          <wp:inline distT="0" distB="0" distL="0" distR="0" wp14:anchorId="1A602455" wp14:editId="755E9D87">
            <wp:extent cx="1191552" cy="714931"/>
            <wp:effectExtent l="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91552" cy="714931"/>
                    </a:xfrm>
                    <a:prstGeom prst="rect">
                      <a:avLst/>
                    </a:prstGeom>
                  </pic:spPr>
                </pic:pic>
              </a:graphicData>
            </a:graphic>
          </wp:inline>
        </w:drawing>
      </w:r>
    </w:p>
    <w:p w14:paraId="269A37B3" w14:textId="77777777" w:rsidR="00E345A0" w:rsidRPr="00BA7518" w:rsidRDefault="00E345A0" w:rsidP="00E345A0">
      <w:pPr>
        <w:rPr>
          <w:lang w:val="fr-FR"/>
        </w:rPr>
      </w:pPr>
    </w:p>
    <w:p w14:paraId="05579F67" w14:textId="77777777" w:rsidR="00E345A0" w:rsidRPr="00BA7518" w:rsidRDefault="00E345A0" w:rsidP="00E345A0">
      <w:pPr>
        <w:rPr>
          <w:lang w:val="fr-FR"/>
        </w:rPr>
      </w:pPr>
    </w:p>
    <w:p w14:paraId="0D8AEFF0" w14:textId="77777777" w:rsidR="00E345A0" w:rsidRPr="00BA7518" w:rsidRDefault="00E345A0" w:rsidP="00E345A0">
      <w:pPr>
        <w:rPr>
          <w:lang w:val="fr-FR"/>
        </w:rPr>
      </w:pPr>
    </w:p>
    <w:p w14:paraId="26238289" w14:textId="77777777" w:rsidR="00E345A0" w:rsidRPr="00BA7518" w:rsidRDefault="00E345A0" w:rsidP="00E345A0">
      <w:pPr>
        <w:rPr>
          <w:lang w:val="fr-FR"/>
        </w:rPr>
      </w:pPr>
    </w:p>
    <w:p w14:paraId="3B538C06" w14:textId="77777777" w:rsidR="00E345A0" w:rsidRPr="00BA7518" w:rsidRDefault="00E345A0" w:rsidP="00E345A0">
      <w:pPr>
        <w:rPr>
          <w:lang w:val="fr-FR"/>
        </w:rPr>
      </w:pPr>
    </w:p>
    <w:p w14:paraId="0F2F9C3F" w14:textId="77777777" w:rsidR="00E345A0" w:rsidRPr="00BA7518" w:rsidRDefault="00E345A0" w:rsidP="00E345A0">
      <w:pPr>
        <w:rPr>
          <w:lang w:val="fr-FR"/>
        </w:rPr>
      </w:pPr>
    </w:p>
    <w:p w14:paraId="3089DD1A" w14:textId="77777777" w:rsidR="00E345A0" w:rsidRPr="00BA7518" w:rsidRDefault="00E345A0" w:rsidP="00E345A0">
      <w:pPr>
        <w:rPr>
          <w:lang w:val="fr-FR"/>
        </w:rPr>
      </w:pPr>
      <w:r w:rsidRPr="00BA7518">
        <w:rPr>
          <w:lang w:val="fr-FR"/>
        </w:rPr>
        <w:t xml:space="preserve">       </w:t>
      </w:r>
    </w:p>
    <w:p w14:paraId="33F3FB79" w14:textId="77777777" w:rsidR="00E345A0" w:rsidRPr="00BA7518" w:rsidRDefault="00E345A0" w:rsidP="00E345A0">
      <w:pPr>
        <w:rPr>
          <w:lang w:val="fr-FR"/>
        </w:rPr>
      </w:pPr>
    </w:p>
    <w:p w14:paraId="374242F3" w14:textId="77777777" w:rsidR="00774E6D" w:rsidRPr="00BA7518" w:rsidRDefault="00774E6D" w:rsidP="00774E6D">
      <w:pPr>
        <w:jc w:val="center"/>
        <w:rPr>
          <w:rFonts w:ascii="Bookman Old Style" w:hAnsi="Bookman Old Style"/>
          <w:b/>
          <w:sz w:val="28"/>
          <w:szCs w:val="28"/>
          <w:lang w:val="fr-FR"/>
        </w:rPr>
      </w:pPr>
      <w:r w:rsidRPr="00BA7518">
        <w:rPr>
          <w:rFonts w:ascii="Bookman Old Style" w:hAnsi="Bookman Old Style"/>
          <w:b/>
          <w:bCs/>
          <w:sz w:val="28"/>
          <w:szCs w:val="28"/>
          <w:lang w:val="fr-FR"/>
        </w:rPr>
        <w:t>9ème Forum Mondial de l’Eau, « Dakar 2021 »</w:t>
      </w:r>
    </w:p>
    <w:p w14:paraId="040F2625" w14:textId="77777777" w:rsidR="00774E6D" w:rsidRPr="00BA7518" w:rsidRDefault="00774E6D" w:rsidP="00774E6D">
      <w:pPr>
        <w:jc w:val="center"/>
        <w:rPr>
          <w:rFonts w:ascii="Bookman Old Style" w:hAnsi="Bookman Old Style"/>
          <w:b/>
          <w:sz w:val="28"/>
          <w:szCs w:val="28"/>
          <w:lang w:val="fr-FR"/>
        </w:rPr>
      </w:pPr>
      <w:r w:rsidRPr="00BA7518">
        <w:rPr>
          <w:rFonts w:ascii="Bookman Old Style" w:hAnsi="Bookman Old Style"/>
          <w:b/>
          <w:bCs/>
          <w:sz w:val="28"/>
          <w:szCs w:val="28"/>
          <w:lang w:val="fr-FR"/>
        </w:rPr>
        <w:t xml:space="preserve">« </w:t>
      </w:r>
      <w:r w:rsidRPr="00BA7518">
        <w:rPr>
          <w:rFonts w:ascii="Bookman Old Style" w:hAnsi="Bookman Old Style"/>
          <w:b/>
          <w:bCs/>
          <w:iCs/>
          <w:sz w:val="28"/>
          <w:szCs w:val="28"/>
          <w:lang w:val="fr-FR"/>
        </w:rPr>
        <w:t xml:space="preserve">La Sécurité de l’eau pour la paix et le développement durable </w:t>
      </w:r>
      <w:r w:rsidRPr="00BA7518">
        <w:rPr>
          <w:rFonts w:ascii="Bookman Old Style" w:hAnsi="Bookman Old Style"/>
          <w:b/>
          <w:bCs/>
          <w:sz w:val="28"/>
          <w:szCs w:val="28"/>
          <w:lang w:val="fr-FR"/>
        </w:rPr>
        <w:t>»</w:t>
      </w:r>
    </w:p>
    <w:p w14:paraId="0C9BDA5B" w14:textId="77777777" w:rsidR="00E345A0" w:rsidRPr="00BA7518" w:rsidRDefault="00E345A0" w:rsidP="00E345A0">
      <w:pPr>
        <w:rPr>
          <w:lang w:val="fr-FR"/>
        </w:rPr>
      </w:pPr>
    </w:p>
    <w:p w14:paraId="52149532" w14:textId="77777777" w:rsidR="00E345A0" w:rsidRPr="00BA7518" w:rsidRDefault="00E345A0" w:rsidP="00E345A0">
      <w:pPr>
        <w:rPr>
          <w:lang w:val="fr-FR"/>
        </w:rPr>
      </w:pPr>
    </w:p>
    <w:p w14:paraId="7AAC8B95" w14:textId="77777777" w:rsidR="00E345A0" w:rsidRPr="00BA7518" w:rsidRDefault="00E345A0" w:rsidP="00E345A0">
      <w:pPr>
        <w:rPr>
          <w:lang w:val="fr-FR"/>
        </w:rPr>
      </w:pPr>
    </w:p>
    <w:p w14:paraId="4873CCF6" w14:textId="77777777" w:rsidR="00E345A0" w:rsidRPr="00BA7518" w:rsidRDefault="00E345A0" w:rsidP="00E345A0">
      <w:pPr>
        <w:rPr>
          <w:lang w:val="fr-FR"/>
        </w:rPr>
      </w:pPr>
    </w:p>
    <w:p w14:paraId="1D8AE0B2" w14:textId="77777777" w:rsidR="00E345A0" w:rsidRPr="00BA7518" w:rsidRDefault="00E345A0" w:rsidP="00E345A0">
      <w:pPr>
        <w:rPr>
          <w:lang w:val="fr-FR"/>
        </w:rPr>
      </w:pPr>
    </w:p>
    <w:p w14:paraId="27A6DCB8" w14:textId="358D4D65" w:rsidR="00774E6D" w:rsidRPr="00BA7518" w:rsidRDefault="00774E6D" w:rsidP="00774E6D">
      <w:pPr>
        <w:jc w:val="center"/>
        <w:rPr>
          <w:rFonts w:ascii="Bookman Old Style" w:hAnsi="Bookman Old Style"/>
          <w:b/>
          <w:lang w:val="fr-FR"/>
        </w:rPr>
      </w:pPr>
      <w:r w:rsidRPr="00BA7518">
        <w:rPr>
          <w:rFonts w:ascii="Bookman Old Style" w:hAnsi="Bookman Old Style"/>
          <w:b/>
          <w:lang w:val="fr-FR"/>
        </w:rPr>
        <w:t>REUNION DE LANCEMENT</w:t>
      </w:r>
    </w:p>
    <w:p w14:paraId="476E47E6" w14:textId="15C241CA" w:rsidR="00774E6D" w:rsidRPr="00BA7518" w:rsidRDefault="00774E6D" w:rsidP="00774E6D">
      <w:pPr>
        <w:jc w:val="center"/>
        <w:rPr>
          <w:rFonts w:ascii="Bookman Old Style" w:hAnsi="Bookman Old Style"/>
          <w:b/>
          <w:lang w:val="fr-FR"/>
        </w:rPr>
      </w:pPr>
      <w:r w:rsidRPr="00BA7518">
        <w:rPr>
          <w:rFonts w:ascii="Bookman Old Style" w:hAnsi="Bookman Old Style"/>
          <w:b/>
          <w:lang w:val="fr-FR"/>
        </w:rPr>
        <w:t>NOTE INTRODUCTIVE DE LA THEMATIQUE « COOPERATION »</w:t>
      </w:r>
    </w:p>
    <w:p w14:paraId="413C2835" w14:textId="77777777" w:rsidR="00E345A0" w:rsidRPr="00BA7518" w:rsidRDefault="00E345A0" w:rsidP="00E345A0">
      <w:pPr>
        <w:rPr>
          <w:lang w:val="fr-FR"/>
        </w:rPr>
      </w:pPr>
    </w:p>
    <w:p w14:paraId="3BDF5E42" w14:textId="77777777" w:rsidR="00E345A0" w:rsidRPr="00BA7518" w:rsidRDefault="00E345A0" w:rsidP="00E345A0">
      <w:pPr>
        <w:rPr>
          <w:lang w:val="fr-FR"/>
        </w:rPr>
      </w:pPr>
      <w:r w:rsidRPr="00BA7518">
        <w:rPr>
          <w:lang w:val="fr-FR"/>
        </w:rPr>
        <w:t xml:space="preserve"> </w:t>
      </w:r>
    </w:p>
    <w:p w14:paraId="032FDE20" w14:textId="77777777" w:rsidR="00E345A0" w:rsidRPr="00BA7518" w:rsidRDefault="00E345A0" w:rsidP="00E345A0">
      <w:pPr>
        <w:rPr>
          <w:lang w:val="fr-FR"/>
        </w:rPr>
      </w:pPr>
    </w:p>
    <w:p w14:paraId="5E69246D" w14:textId="77777777" w:rsidR="00E345A0" w:rsidRPr="00BA7518" w:rsidRDefault="00E345A0" w:rsidP="00E345A0">
      <w:pPr>
        <w:rPr>
          <w:lang w:val="fr-FR"/>
        </w:rPr>
      </w:pPr>
    </w:p>
    <w:p w14:paraId="02A7494A" w14:textId="77777777" w:rsidR="00E345A0" w:rsidRPr="00BA7518" w:rsidRDefault="00E345A0" w:rsidP="00E345A0">
      <w:pPr>
        <w:rPr>
          <w:lang w:val="fr-FR"/>
        </w:rPr>
      </w:pPr>
    </w:p>
    <w:p w14:paraId="66B33E46" w14:textId="77777777" w:rsidR="00E345A0" w:rsidRPr="00BA7518" w:rsidRDefault="00E345A0" w:rsidP="00E345A0">
      <w:pPr>
        <w:rPr>
          <w:lang w:val="fr-FR"/>
        </w:rPr>
      </w:pPr>
    </w:p>
    <w:p w14:paraId="0568EB96" w14:textId="77777777" w:rsidR="00E345A0" w:rsidRPr="00BA7518" w:rsidRDefault="00E345A0" w:rsidP="00E345A0">
      <w:pPr>
        <w:rPr>
          <w:lang w:val="fr-FR"/>
        </w:rPr>
      </w:pPr>
    </w:p>
    <w:p w14:paraId="2522900B" w14:textId="77777777" w:rsidR="00E345A0" w:rsidRPr="00BA7518" w:rsidRDefault="00E345A0" w:rsidP="00E345A0">
      <w:pPr>
        <w:rPr>
          <w:lang w:val="fr-FR"/>
        </w:rPr>
      </w:pPr>
    </w:p>
    <w:p w14:paraId="39FCB277" w14:textId="77777777" w:rsidR="00E345A0" w:rsidRPr="00BA7518" w:rsidRDefault="00E345A0" w:rsidP="00E345A0">
      <w:pPr>
        <w:rPr>
          <w:lang w:val="fr-FR"/>
        </w:rPr>
      </w:pPr>
    </w:p>
    <w:p w14:paraId="2E57491C" w14:textId="77777777" w:rsidR="00E345A0" w:rsidRPr="00BA7518" w:rsidRDefault="00E345A0" w:rsidP="00E345A0">
      <w:pPr>
        <w:rPr>
          <w:lang w:val="fr-FR"/>
        </w:rPr>
      </w:pPr>
    </w:p>
    <w:p w14:paraId="659C94C1" w14:textId="77777777" w:rsidR="00E345A0" w:rsidRPr="00BA7518" w:rsidRDefault="00E345A0" w:rsidP="00E345A0">
      <w:pPr>
        <w:rPr>
          <w:lang w:val="fr-FR"/>
        </w:rPr>
      </w:pPr>
    </w:p>
    <w:p w14:paraId="4303AB4C" w14:textId="77777777" w:rsidR="00E345A0" w:rsidRPr="00BA7518" w:rsidRDefault="00E345A0" w:rsidP="00E345A0">
      <w:pPr>
        <w:rPr>
          <w:lang w:val="fr-FR"/>
        </w:rPr>
      </w:pPr>
    </w:p>
    <w:p w14:paraId="7ECF4DC2" w14:textId="77777777" w:rsidR="00E345A0" w:rsidRPr="00BA7518" w:rsidRDefault="00E345A0" w:rsidP="00E345A0">
      <w:pPr>
        <w:rPr>
          <w:lang w:val="fr-FR"/>
        </w:rPr>
      </w:pPr>
    </w:p>
    <w:p w14:paraId="71E712CB" w14:textId="77777777" w:rsidR="00E345A0" w:rsidRPr="00BA7518" w:rsidRDefault="00E345A0" w:rsidP="00E345A0">
      <w:pPr>
        <w:rPr>
          <w:lang w:val="fr-FR"/>
        </w:rPr>
      </w:pPr>
    </w:p>
    <w:p w14:paraId="48C8F7BF" w14:textId="77777777" w:rsidR="00E345A0" w:rsidRPr="00BA7518" w:rsidRDefault="00E345A0" w:rsidP="00E345A0">
      <w:pPr>
        <w:rPr>
          <w:lang w:val="fr-FR"/>
        </w:rPr>
      </w:pPr>
    </w:p>
    <w:p w14:paraId="60D539EB" w14:textId="77777777" w:rsidR="00E345A0" w:rsidRPr="00BA7518" w:rsidRDefault="00E345A0" w:rsidP="00E345A0">
      <w:pPr>
        <w:rPr>
          <w:lang w:val="fr-FR"/>
        </w:rPr>
      </w:pPr>
    </w:p>
    <w:p w14:paraId="6F1BDCE9" w14:textId="77777777" w:rsidR="00E345A0" w:rsidRPr="00BA7518" w:rsidRDefault="00E345A0" w:rsidP="00E345A0">
      <w:pPr>
        <w:rPr>
          <w:lang w:val="fr-FR"/>
        </w:rPr>
      </w:pPr>
    </w:p>
    <w:p w14:paraId="1AF6D01B" w14:textId="77777777" w:rsidR="00E345A0" w:rsidRPr="00BA7518" w:rsidRDefault="00E345A0" w:rsidP="00E345A0">
      <w:pPr>
        <w:rPr>
          <w:lang w:val="fr-FR"/>
        </w:rPr>
      </w:pPr>
    </w:p>
    <w:p w14:paraId="099A6039" w14:textId="77777777" w:rsidR="00E345A0" w:rsidRPr="00BA7518" w:rsidRDefault="00E345A0" w:rsidP="00E345A0">
      <w:pPr>
        <w:rPr>
          <w:lang w:val="fr-FR"/>
        </w:rPr>
      </w:pPr>
    </w:p>
    <w:p w14:paraId="026A17F8" w14:textId="77777777" w:rsidR="00E345A0" w:rsidRPr="00BA7518" w:rsidRDefault="00E345A0" w:rsidP="00E345A0">
      <w:pPr>
        <w:rPr>
          <w:lang w:val="fr-FR"/>
        </w:rPr>
      </w:pPr>
    </w:p>
    <w:p w14:paraId="3B262D7B" w14:textId="77777777" w:rsidR="00E345A0" w:rsidRPr="00BA7518" w:rsidRDefault="00E345A0" w:rsidP="00E345A0">
      <w:pPr>
        <w:rPr>
          <w:lang w:val="fr-FR"/>
        </w:rPr>
      </w:pPr>
    </w:p>
    <w:p w14:paraId="42AB9DDB" w14:textId="0E41056E" w:rsidR="00E345A0" w:rsidRPr="00BA7518" w:rsidRDefault="00E345A0" w:rsidP="00E345A0">
      <w:pPr>
        <w:jc w:val="right"/>
        <w:rPr>
          <w:rFonts w:ascii="Arial" w:hAnsi="Arial" w:cs="Arial"/>
          <w:b/>
          <w:i/>
          <w:lang w:val="fr-FR"/>
        </w:rPr>
      </w:pPr>
      <w:r w:rsidRPr="00BA7518">
        <w:rPr>
          <w:rFonts w:ascii="Arial" w:hAnsi="Arial" w:cs="Arial"/>
          <w:b/>
          <w:i/>
          <w:lang w:val="fr-FR"/>
        </w:rPr>
        <w:t xml:space="preserve">DIAMNIADIO 20 </w:t>
      </w:r>
      <w:r w:rsidR="00774E6D" w:rsidRPr="00BA7518">
        <w:rPr>
          <w:rFonts w:ascii="Arial" w:hAnsi="Arial" w:cs="Arial"/>
          <w:b/>
          <w:i/>
          <w:lang w:val="fr-FR"/>
        </w:rPr>
        <w:t>et</w:t>
      </w:r>
      <w:r w:rsidRPr="00BA7518">
        <w:rPr>
          <w:rFonts w:ascii="Arial" w:hAnsi="Arial" w:cs="Arial"/>
          <w:b/>
          <w:i/>
          <w:lang w:val="fr-FR"/>
        </w:rPr>
        <w:t xml:space="preserve"> 21 J</w:t>
      </w:r>
      <w:r w:rsidR="00774E6D" w:rsidRPr="00BA7518">
        <w:rPr>
          <w:rFonts w:ascii="Arial" w:hAnsi="Arial" w:cs="Arial"/>
          <w:b/>
          <w:i/>
          <w:lang w:val="fr-FR"/>
        </w:rPr>
        <w:t>uin</w:t>
      </w:r>
      <w:r w:rsidR="00E23E72" w:rsidRPr="00BA7518">
        <w:rPr>
          <w:rFonts w:ascii="Arial" w:hAnsi="Arial" w:cs="Arial"/>
          <w:b/>
          <w:i/>
          <w:lang w:val="fr-FR"/>
        </w:rPr>
        <w:t xml:space="preserve"> </w:t>
      </w:r>
      <w:r w:rsidRPr="00BA7518">
        <w:rPr>
          <w:rFonts w:ascii="Arial" w:hAnsi="Arial" w:cs="Arial"/>
          <w:b/>
          <w:i/>
          <w:lang w:val="fr-FR"/>
        </w:rPr>
        <w:t>2019</w:t>
      </w:r>
    </w:p>
    <w:p w14:paraId="4CD3A0B1" w14:textId="77777777" w:rsidR="00E345A0" w:rsidRPr="00BA7518" w:rsidRDefault="00E345A0" w:rsidP="00E345A0">
      <w:pPr>
        <w:rPr>
          <w:lang w:val="fr-FR"/>
        </w:rPr>
      </w:pPr>
    </w:p>
    <w:p w14:paraId="6DC880BD" w14:textId="77777777" w:rsidR="00E345A0" w:rsidRPr="00BA7518" w:rsidRDefault="00E345A0" w:rsidP="00E345A0">
      <w:pPr>
        <w:rPr>
          <w:lang w:val="fr-FR"/>
        </w:rPr>
      </w:pPr>
    </w:p>
    <w:p w14:paraId="39BF9435" w14:textId="77777777" w:rsidR="00774E6D" w:rsidRPr="00894E08" w:rsidRDefault="00774E6D" w:rsidP="00774E6D">
      <w:pPr>
        <w:pStyle w:val="Paragraphedeliste"/>
        <w:numPr>
          <w:ilvl w:val="0"/>
          <w:numId w:val="1"/>
        </w:numPr>
        <w:rPr>
          <w:rFonts w:ascii="Arial" w:hAnsi="Arial" w:cs="Arial"/>
          <w:b/>
          <w:bCs/>
          <w:sz w:val="22"/>
          <w:szCs w:val="22"/>
          <w:lang w:val="fr-FR"/>
        </w:rPr>
      </w:pPr>
      <w:r w:rsidRPr="00894E08">
        <w:rPr>
          <w:rFonts w:ascii="Arial" w:hAnsi="Arial" w:cs="Arial"/>
          <w:b/>
          <w:bCs/>
          <w:sz w:val="22"/>
          <w:szCs w:val="22"/>
          <w:lang w:val="fr-FR"/>
        </w:rPr>
        <w:t>Cadrage de la thématique</w:t>
      </w:r>
    </w:p>
    <w:p w14:paraId="4FEB0C6A" w14:textId="10BA51E2" w:rsidR="00E345A0" w:rsidRPr="00894E08" w:rsidRDefault="00E345A0" w:rsidP="00E345A0">
      <w:pPr>
        <w:rPr>
          <w:rFonts w:ascii="Arial" w:hAnsi="Arial" w:cs="Arial"/>
          <w:sz w:val="22"/>
          <w:szCs w:val="22"/>
          <w:lang w:val="fr-FR" w:eastAsia="ko-KR"/>
        </w:rPr>
      </w:pPr>
    </w:p>
    <w:p w14:paraId="33B568E4" w14:textId="78E83476" w:rsidR="00F72E0F" w:rsidRPr="00894E08" w:rsidRDefault="00F72E0F" w:rsidP="00F72E0F">
      <w:pPr>
        <w:jc w:val="both"/>
        <w:rPr>
          <w:rFonts w:ascii="Arial" w:hAnsi="Arial" w:cs="Arial"/>
          <w:sz w:val="22"/>
          <w:szCs w:val="22"/>
          <w:lang w:val="fr-FR"/>
        </w:rPr>
      </w:pPr>
      <w:r w:rsidRPr="00894E08">
        <w:rPr>
          <w:rFonts w:ascii="Arial" w:hAnsi="Arial" w:cs="Arial"/>
          <w:sz w:val="22"/>
          <w:szCs w:val="22"/>
          <w:lang w:val="fr-FR"/>
        </w:rPr>
        <w:t xml:space="preserve">L’objet de la thématique « Coopération » du 9ème Forum Mondial de l’Eau est de </w:t>
      </w:r>
      <w:r w:rsidR="00166F23" w:rsidRPr="00894E08">
        <w:rPr>
          <w:rFonts w:ascii="Arial" w:hAnsi="Arial" w:cs="Arial"/>
          <w:sz w:val="22"/>
          <w:szCs w:val="22"/>
          <w:lang w:val="fr-FR"/>
        </w:rPr>
        <w:t>re</w:t>
      </w:r>
      <w:r w:rsidRPr="00894E08">
        <w:rPr>
          <w:rFonts w:ascii="Arial" w:hAnsi="Arial" w:cs="Arial"/>
          <w:sz w:val="22"/>
          <w:szCs w:val="22"/>
          <w:lang w:val="fr-FR"/>
        </w:rPr>
        <w:t xml:space="preserve">chercher </w:t>
      </w:r>
      <w:r w:rsidR="00FD6C68" w:rsidRPr="00894E08">
        <w:rPr>
          <w:rFonts w:ascii="Arial" w:hAnsi="Arial" w:cs="Arial"/>
          <w:sz w:val="22"/>
          <w:szCs w:val="22"/>
          <w:lang w:val="fr-FR"/>
        </w:rPr>
        <w:t>une meilleure compréhension</w:t>
      </w:r>
      <w:r w:rsidRPr="00894E08">
        <w:rPr>
          <w:rFonts w:ascii="Arial" w:hAnsi="Arial" w:cs="Arial"/>
          <w:sz w:val="22"/>
          <w:szCs w:val="22"/>
          <w:lang w:val="fr-FR"/>
        </w:rPr>
        <w:t xml:space="preserve"> </w:t>
      </w:r>
      <w:r w:rsidR="00FD6C68" w:rsidRPr="00894E08">
        <w:rPr>
          <w:rFonts w:ascii="Arial" w:hAnsi="Arial" w:cs="Arial"/>
          <w:sz w:val="22"/>
          <w:szCs w:val="22"/>
          <w:lang w:val="fr-FR"/>
        </w:rPr>
        <w:t xml:space="preserve">et </w:t>
      </w:r>
      <w:r w:rsidR="00166F23" w:rsidRPr="00894E08">
        <w:rPr>
          <w:rFonts w:ascii="Arial" w:hAnsi="Arial" w:cs="Arial"/>
          <w:sz w:val="22"/>
          <w:szCs w:val="22"/>
          <w:lang w:val="fr-FR"/>
        </w:rPr>
        <w:t xml:space="preserve">de mesurer </w:t>
      </w:r>
      <w:r w:rsidR="00FD6C68" w:rsidRPr="00894E08">
        <w:rPr>
          <w:rFonts w:ascii="Arial" w:hAnsi="Arial" w:cs="Arial"/>
          <w:sz w:val="22"/>
          <w:szCs w:val="22"/>
          <w:lang w:val="fr-FR"/>
        </w:rPr>
        <w:t xml:space="preserve">les impacts </w:t>
      </w:r>
      <w:r w:rsidRPr="00894E08">
        <w:rPr>
          <w:rFonts w:ascii="Arial" w:hAnsi="Arial" w:cs="Arial"/>
          <w:sz w:val="22"/>
          <w:szCs w:val="22"/>
          <w:lang w:val="fr-FR"/>
        </w:rPr>
        <w:t xml:space="preserve">des interactions entre différents acteurs, soit </w:t>
      </w:r>
      <w:r w:rsidR="00166F23" w:rsidRPr="00894E08">
        <w:rPr>
          <w:rFonts w:ascii="Arial" w:hAnsi="Arial" w:cs="Arial"/>
          <w:sz w:val="22"/>
          <w:szCs w:val="22"/>
          <w:lang w:val="fr-FR"/>
        </w:rPr>
        <w:t xml:space="preserve">ayant </w:t>
      </w:r>
      <w:r w:rsidRPr="00894E08">
        <w:rPr>
          <w:rFonts w:ascii="Arial" w:hAnsi="Arial" w:cs="Arial"/>
          <w:sz w:val="22"/>
          <w:szCs w:val="22"/>
          <w:lang w:val="fr-FR"/>
        </w:rPr>
        <w:t>des intérêts différents</w:t>
      </w:r>
      <w:r w:rsidR="00FD6C68" w:rsidRPr="00894E08">
        <w:rPr>
          <w:rFonts w:ascii="Arial" w:hAnsi="Arial" w:cs="Arial"/>
          <w:sz w:val="22"/>
          <w:szCs w:val="22"/>
          <w:lang w:val="fr-FR"/>
        </w:rPr>
        <w:t>,</w:t>
      </w:r>
      <w:r w:rsidRPr="00894E08">
        <w:rPr>
          <w:rFonts w:ascii="Arial" w:hAnsi="Arial" w:cs="Arial"/>
          <w:sz w:val="22"/>
          <w:szCs w:val="22"/>
          <w:lang w:val="fr-FR"/>
        </w:rPr>
        <w:t xml:space="preserve"> </w:t>
      </w:r>
      <w:r w:rsidR="00FD6C68" w:rsidRPr="00894E08">
        <w:rPr>
          <w:rFonts w:ascii="Arial" w:hAnsi="Arial" w:cs="Arial"/>
          <w:sz w:val="22"/>
          <w:szCs w:val="22"/>
          <w:lang w:val="fr-FR"/>
        </w:rPr>
        <w:t>soit</w:t>
      </w:r>
      <w:r w:rsidRPr="00894E08">
        <w:rPr>
          <w:rFonts w:ascii="Arial" w:hAnsi="Arial" w:cs="Arial"/>
          <w:sz w:val="22"/>
          <w:szCs w:val="22"/>
          <w:lang w:val="fr-FR"/>
        </w:rPr>
        <w:t xml:space="preserve"> vis</w:t>
      </w:r>
      <w:r w:rsidR="00166F23" w:rsidRPr="00894E08">
        <w:rPr>
          <w:rFonts w:ascii="Arial" w:hAnsi="Arial" w:cs="Arial"/>
          <w:sz w:val="22"/>
          <w:szCs w:val="22"/>
          <w:lang w:val="fr-FR"/>
        </w:rPr>
        <w:t>a</w:t>
      </w:r>
      <w:r w:rsidRPr="00894E08">
        <w:rPr>
          <w:rFonts w:ascii="Arial" w:hAnsi="Arial" w:cs="Arial"/>
          <w:sz w:val="22"/>
          <w:szCs w:val="22"/>
          <w:lang w:val="fr-FR"/>
        </w:rPr>
        <w:t>nt des objectifs communs</w:t>
      </w:r>
      <w:r w:rsidR="00166F23" w:rsidRPr="00894E08">
        <w:rPr>
          <w:rFonts w:ascii="Arial" w:hAnsi="Arial" w:cs="Arial"/>
          <w:sz w:val="22"/>
          <w:szCs w:val="22"/>
          <w:lang w:val="fr-FR"/>
        </w:rPr>
        <w:t>.</w:t>
      </w:r>
      <w:r w:rsidRPr="00894E08">
        <w:rPr>
          <w:rFonts w:ascii="Arial" w:hAnsi="Arial" w:cs="Arial"/>
          <w:sz w:val="22"/>
          <w:szCs w:val="22"/>
          <w:lang w:val="fr-FR"/>
        </w:rPr>
        <w:t xml:space="preserve"> </w:t>
      </w:r>
      <w:r w:rsidR="00F25336" w:rsidRPr="00894E08">
        <w:rPr>
          <w:rFonts w:ascii="Arial" w:hAnsi="Arial" w:cs="Arial"/>
          <w:sz w:val="22"/>
          <w:szCs w:val="22"/>
          <w:lang w:val="fr-FR"/>
        </w:rPr>
        <w:t xml:space="preserve">En plus de </w:t>
      </w:r>
      <w:r w:rsidRPr="00894E08">
        <w:rPr>
          <w:rFonts w:ascii="Arial" w:hAnsi="Arial" w:cs="Arial"/>
          <w:sz w:val="22"/>
          <w:szCs w:val="22"/>
          <w:lang w:val="fr-FR"/>
        </w:rPr>
        <w:t>la prévention des conflits</w:t>
      </w:r>
      <w:r w:rsidR="00F25336" w:rsidRPr="00894E08">
        <w:rPr>
          <w:rFonts w:ascii="Arial" w:hAnsi="Arial" w:cs="Arial"/>
          <w:sz w:val="22"/>
          <w:szCs w:val="22"/>
          <w:lang w:val="fr-FR"/>
        </w:rPr>
        <w:t>,</w:t>
      </w:r>
      <w:r w:rsidRPr="00894E08">
        <w:rPr>
          <w:rFonts w:ascii="Arial" w:hAnsi="Arial" w:cs="Arial"/>
          <w:sz w:val="22"/>
          <w:szCs w:val="22"/>
          <w:lang w:val="fr-FR"/>
        </w:rPr>
        <w:t xml:space="preserve"> </w:t>
      </w:r>
      <w:r w:rsidR="00F25336" w:rsidRPr="00894E08">
        <w:rPr>
          <w:rFonts w:ascii="Arial" w:hAnsi="Arial" w:cs="Arial"/>
          <w:sz w:val="22"/>
          <w:szCs w:val="22"/>
          <w:lang w:val="fr-FR"/>
        </w:rPr>
        <w:t xml:space="preserve">le thème </w:t>
      </w:r>
      <w:r w:rsidRPr="00894E08">
        <w:rPr>
          <w:rFonts w:ascii="Arial" w:hAnsi="Arial" w:cs="Arial"/>
          <w:sz w:val="22"/>
          <w:szCs w:val="22"/>
          <w:lang w:val="fr-FR"/>
        </w:rPr>
        <w:t>englobe la promotion</w:t>
      </w:r>
      <w:r w:rsidR="00166F23" w:rsidRPr="00894E08">
        <w:rPr>
          <w:rFonts w:ascii="Arial" w:hAnsi="Arial" w:cs="Arial"/>
          <w:sz w:val="22"/>
          <w:szCs w:val="22"/>
          <w:lang w:val="fr-FR"/>
        </w:rPr>
        <w:t xml:space="preserve"> </w:t>
      </w:r>
      <w:r w:rsidRPr="00894E08">
        <w:rPr>
          <w:rFonts w:ascii="Arial" w:hAnsi="Arial" w:cs="Arial"/>
          <w:sz w:val="22"/>
          <w:szCs w:val="22"/>
          <w:lang w:val="fr-FR"/>
        </w:rPr>
        <w:t>de la coopération</w:t>
      </w:r>
      <w:r w:rsidR="00166F23" w:rsidRPr="00894E08">
        <w:rPr>
          <w:rFonts w:ascii="Arial" w:hAnsi="Arial" w:cs="Arial"/>
          <w:sz w:val="22"/>
          <w:szCs w:val="22"/>
          <w:lang w:val="fr-FR"/>
        </w:rPr>
        <w:t xml:space="preserve"> positive</w:t>
      </w:r>
      <w:r w:rsidRPr="00894E08">
        <w:rPr>
          <w:rFonts w:ascii="Arial" w:hAnsi="Arial" w:cs="Arial"/>
          <w:sz w:val="22"/>
          <w:szCs w:val="22"/>
          <w:lang w:val="fr-FR"/>
        </w:rPr>
        <w:t xml:space="preserve">. </w:t>
      </w:r>
      <w:r w:rsidR="00166F23" w:rsidRPr="00894E08">
        <w:rPr>
          <w:rFonts w:ascii="Arial" w:hAnsi="Arial" w:cs="Arial"/>
          <w:sz w:val="22"/>
          <w:szCs w:val="22"/>
          <w:lang w:val="fr-FR"/>
        </w:rPr>
        <w:t>Il</w:t>
      </w:r>
      <w:r w:rsidR="00FD6C68" w:rsidRPr="00894E08">
        <w:rPr>
          <w:rFonts w:ascii="Arial" w:hAnsi="Arial" w:cs="Arial"/>
          <w:sz w:val="22"/>
          <w:szCs w:val="22"/>
          <w:lang w:val="fr-FR"/>
        </w:rPr>
        <w:t xml:space="preserve"> devrait aussi permettre de </w:t>
      </w:r>
      <w:r w:rsidR="00166F23" w:rsidRPr="00894E08">
        <w:rPr>
          <w:rFonts w:ascii="Arial" w:hAnsi="Arial" w:cs="Arial"/>
          <w:sz w:val="22"/>
          <w:szCs w:val="22"/>
          <w:lang w:val="fr-FR"/>
        </w:rPr>
        <w:t>confirmer</w:t>
      </w:r>
      <w:r w:rsidRPr="00894E08">
        <w:rPr>
          <w:rFonts w:ascii="Arial" w:hAnsi="Arial" w:cs="Arial"/>
          <w:sz w:val="22"/>
          <w:szCs w:val="22"/>
          <w:lang w:val="fr-FR"/>
        </w:rPr>
        <w:t xml:space="preserve"> le </w:t>
      </w:r>
      <w:r w:rsidR="00FD6C68" w:rsidRPr="00894E08">
        <w:rPr>
          <w:rFonts w:ascii="Arial" w:hAnsi="Arial" w:cs="Arial"/>
          <w:sz w:val="22"/>
          <w:szCs w:val="22"/>
          <w:lang w:val="fr-FR"/>
        </w:rPr>
        <w:t xml:space="preserve">potentiel des </w:t>
      </w:r>
      <w:r w:rsidRPr="00894E08">
        <w:rPr>
          <w:rFonts w:ascii="Arial" w:hAnsi="Arial" w:cs="Arial"/>
          <w:sz w:val="22"/>
          <w:szCs w:val="22"/>
          <w:lang w:val="fr-FR"/>
        </w:rPr>
        <w:t xml:space="preserve">travaux de coopération passés pour </w:t>
      </w:r>
      <w:r w:rsidR="00FD6C68" w:rsidRPr="00894E08">
        <w:rPr>
          <w:rFonts w:ascii="Arial" w:hAnsi="Arial" w:cs="Arial"/>
          <w:sz w:val="22"/>
          <w:szCs w:val="22"/>
          <w:lang w:val="fr-FR"/>
        </w:rPr>
        <w:t xml:space="preserve">faire face aux </w:t>
      </w:r>
      <w:r w:rsidRPr="00894E08">
        <w:rPr>
          <w:rFonts w:ascii="Arial" w:hAnsi="Arial" w:cs="Arial"/>
          <w:sz w:val="22"/>
          <w:szCs w:val="22"/>
          <w:lang w:val="fr-FR"/>
        </w:rPr>
        <w:t xml:space="preserve">divers </w:t>
      </w:r>
      <w:r w:rsidR="00FD6C68" w:rsidRPr="00894E08">
        <w:rPr>
          <w:rFonts w:ascii="Arial" w:hAnsi="Arial" w:cs="Arial"/>
          <w:sz w:val="22"/>
          <w:szCs w:val="22"/>
          <w:lang w:val="fr-FR"/>
        </w:rPr>
        <w:t>défis</w:t>
      </w:r>
      <w:r w:rsidRPr="00894E08">
        <w:rPr>
          <w:rFonts w:ascii="Arial" w:hAnsi="Arial" w:cs="Arial"/>
          <w:sz w:val="22"/>
          <w:szCs w:val="22"/>
          <w:lang w:val="fr-FR"/>
        </w:rPr>
        <w:t xml:space="preserve"> liés à l'eau, à l'échelle locale et mondiale.</w:t>
      </w:r>
    </w:p>
    <w:p w14:paraId="6C58B2B1" w14:textId="77777777" w:rsidR="00520C06" w:rsidRPr="00894E08" w:rsidRDefault="00520C06" w:rsidP="007E043A">
      <w:pPr>
        <w:jc w:val="both"/>
        <w:rPr>
          <w:rFonts w:ascii="Arial" w:hAnsi="Arial" w:cs="Arial"/>
          <w:sz w:val="22"/>
          <w:szCs w:val="22"/>
          <w:lang w:val="fr-FR"/>
        </w:rPr>
      </w:pPr>
    </w:p>
    <w:p w14:paraId="2800363D" w14:textId="04EF9E08" w:rsidR="00B77BD0" w:rsidRPr="00894E08" w:rsidRDefault="00F25336" w:rsidP="00B77BD0">
      <w:pPr>
        <w:jc w:val="both"/>
        <w:rPr>
          <w:rFonts w:ascii="Arial" w:hAnsi="Arial" w:cs="Arial"/>
          <w:sz w:val="22"/>
          <w:szCs w:val="22"/>
          <w:lang w:val="fr-FR"/>
        </w:rPr>
      </w:pPr>
      <w:r w:rsidRPr="00894E08">
        <w:rPr>
          <w:rFonts w:ascii="Arial" w:hAnsi="Arial" w:cs="Arial"/>
          <w:sz w:val="22"/>
          <w:szCs w:val="22"/>
          <w:lang w:val="fr-FR"/>
        </w:rPr>
        <w:t>En effet, l</w:t>
      </w:r>
      <w:r w:rsidR="00B77BD0" w:rsidRPr="00894E08">
        <w:rPr>
          <w:rFonts w:ascii="Arial" w:hAnsi="Arial" w:cs="Arial"/>
          <w:sz w:val="22"/>
          <w:szCs w:val="22"/>
          <w:lang w:val="fr-FR"/>
        </w:rPr>
        <w:t xml:space="preserve">es bassins hydrographiques transfrontaliers représentent des cas spécifiques </w:t>
      </w:r>
      <w:r w:rsidRPr="00894E08">
        <w:rPr>
          <w:rFonts w:ascii="Arial" w:hAnsi="Arial" w:cs="Arial"/>
          <w:sz w:val="22"/>
          <w:szCs w:val="22"/>
          <w:lang w:val="fr-FR"/>
        </w:rPr>
        <w:t xml:space="preserve">de prévention et </w:t>
      </w:r>
      <w:r w:rsidR="00B77BD0" w:rsidRPr="00894E08">
        <w:rPr>
          <w:rFonts w:ascii="Arial" w:hAnsi="Arial" w:cs="Arial"/>
          <w:sz w:val="22"/>
          <w:szCs w:val="22"/>
          <w:lang w:val="fr-FR"/>
        </w:rPr>
        <w:t>de résolution de conflits potentiels liés à l'eau</w:t>
      </w:r>
      <w:r w:rsidR="00FC57B4" w:rsidRPr="00894E08">
        <w:rPr>
          <w:rFonts w:ascii="Arial" w:hAnsi="Arial" w:cs="Arial"/>
          <w:sz w:val="22"/>
          <w:szCs w:val="22"/>
          <w:lang w:val="fr-FR"/>
        </w:rPr>
        <w:t>.</w:t>
      </w:r>
      <w:r w:rsidR="00B77BD0" w:rsidRPr="00894E08">
        <w:rPr>
          <w:rFonts w:ascii="Arial" w:hAnsi="Arial" w:cs="Arial"/>
          <w:sz w:val="22"/>
          <w:szCs w:val="22"/>
          <w:lang w:val="fr-FR"/>
        </w:rPr>
        <w:t xml:space="preserve"> </w:t>
      </w:r>
    </w:p>
    <w:p w14:paraId="41D8755D" w14:textId="77777777" w:rsidR="005349B0" w:rsidRPr="00894E08" w:rsidRDefault="005349B0" w:rsidP="007E043A">
      <w:pPr>
        <w:jc w:val="both"/>
        <w:rPr>
          <w:rFonts w:ascii="Arial" w:hAnsi="Arial" w:cs="Arial"/>
          <w:sz w:val="22"/>
          <w:szCs w:val="22"/>
          <w:lang w:val="fr-FR" w:eastAsia="ko-KR"/>
        </w:rPr>
      </w:pPr>
    </w:p>
    <w:p w14:paraId="5393297E" w14:textId="4DCF0A18" w:rsidR="00B77BD0" w:rsidRPr="00894E08" w:rsidRDefault="00F25336" w:rsidP="00B77BD0">
      <w:pPr>
        <w:jc w:val="both"/>
        <w:rPr>
          <w:rFonts w:ascii="Arial" w:hAnsi="Arial" w:cs="Arial"/>
          <w:sz w:val="22"/>
          <w:szCs w:val="22"/>
          <w:lang w:val="fr-FR"/>
        </w:rPr>
      </w:pPr>
      <w:r w:rsidRPr="00894E08">
        <w:rPr>
          <w:rFonts w:ascii="Arial" w:hAnsi="Arial" w:cs="Arial"/>
          <w:sz w:val="22"/>
          <w:szCs w:val="22"/>
          <w:lang w:val="fr-FR"/>
        </w:rPr>
        <w:t>Dans le monde, i</w:t>
      </w:r>
      <w:r w:rsidR="00B77BD0" w:rsidRPr="00894E08">
        <w:rPr>
          <w:rFonts w:ascii="Arial" w:hAnsi="Arial" w:cs="Arial"/>
          <w:sz w:val="22"/>
          <w:szCs w:val="22"/>
          <w:lang w:val="fr-FR"/>
        </w:rPr>
        <w:t>l existe 310 bassins fluviaux transfrontaliers partagés entre au moins deux pays</w:t>
      </w:r>
      <w:r w:rsidRPr="00894E08">
        <w:rPr>
          <w:rFonts w:ascii="Arial" w:hAnsi="Arial" w:cs="Arial"/>
          <w:sz w:val="22"/>
          <w:szCs w:val="22"/>
          <w:lang w:val="fr-FR"/>
        </w:rPr>
        <w:t xml:space="preserve">. </w:t>
      </w:r>
      <w:r w:rsidR="00B77BD0" w:rsidRPr="00894E08">
        <w:rPr>
          <w:rFonts w:ascii="Arial" w:hAnsi="Arial" w:cs="Arial"/>
          <w:sz w:val="22"/>
          <w:szCs w:val="22"/>
          <w:lang w:val="fr-FR"/>
        </w:rPr>
        <w:t xml:space="preserve">Les bassins fluviaux correspondent </w:t>
      </w:r>
      <w:proofErr w:type="gramStart"/>
      <w:r w:rsidR="00B77BD0" w:rsidRPr="00894E08">
        <w:rPr>
          <w:rFonts w:ascii="Arial" w:hAnsi="Arial" w:cs="Arial"/>
          <w:sz w:val="22"/>
          <w:szCs w:val="22"/>
          <w:lang w:val="fr-FR"/>
        </w:rPr>
        <w:t>aux</w:t>
      </w:r>
      <w:proofErr w:type="gramEnd"/>
      <w:r w:rsidR="00B77BD0" w:rsidRPr="00894E08">
        <w:rPr>
          <w:rFonts w:ascii="Arial" w:hAnsi="Arial" w:cs="Arial"/>
          <w:sz w:val="22"/>
          <w:szCs w:val="22"/>
          <w:lang w:val="fr-FR"/>
        </w:rPr>
        <w:t xml:space="preserve"> 2/3 d</w:t>
      </w:r>
      <w:r w:rsidRPr="00894E08">
        <w:rPr>
          <w:rFonts w:ascii="Arial" w:hAnsi="Arial" w:cs="Arial"/>
          <w:sz w:val="22"/>
          <w:szCs w:val="22"/>
          <w:lang w:val="fr-FR"/>
        </w:rPr>
        <w:t xml:space="preserve">e la superficie des continents, </w:t>
      </w:r>
      <w:r w:rsidR="00B77BD0" w:rsidRPr="00894E08">
        <w:rPr>
          <w:rFonts w:ascii="Arial" w:hAnsi="Arial" w:cs="Arial"/>
          <w:sz w:val="22"/>
          <w:szCs w:val="22"/>
          <w:lang w:val="fr-FR"/>
        </w:rPr>
        <w:t>abritent près de</w:t>
      </w:r>
      <w:r w:rsidRPr="00894E08">
        <w:rPr>
          <w:rFonts w:ascii="Arial" w:hAnsi="Arial" w:cs="Arial"/>
          <w:sz w:val="22"/>
          <w:szCs w:val="22"/>
          <w:lang w:val="fr-FR"/>
        </w:rPr>
        <w:t xml:space="preserve"> 40% de la population mondiale et </w:t>
      </w:r>
      <w:r w:rsidR="00B77BD0" w:rsidRPr="00894E08">
        <w:rPr>
          <w:rFonts w:ascii="Arial" w:hAnsi="Arial" w:cs="Arial"/>
          <w:sz w:val="22"/>
          <w:szCs w:val="22"/>
          <w:lang w:val="fr-FR"/>
        </w:rPr>
        <w:t>15% des pays dans le monde dépendent à plus de 50 % des ressources en eau d’un autre pays frontalier.</w:t>
      </w:r>
    </w:p>
    <w:p w14:paraId="4B80F257" w14:textId="77777777" w:rsidR="00E23E72" w:rsidRPr="00894E08" w:rsidRDefault="00E23E72" w:rsidP="00E23E72">
      <w:pPr>
        <w:jc w:val="both"/>
        <w:rPr>
          <w:rFonts w:ascii="Arial" w:hAnsi="Arial" w:cs="Arial"/>
          <w:sz w:val="22"/>
          <w:szCs w:val="22"/>
          <w:lang w:val="fr-FR"/>
        </w:rPr>
      </w:pPr>
    </w:p>
    <w:p w14:paraId="294F56DE" w14:textId="66BE36F3" w:rsidR="00B77BD0" w:rsidRPr="00894E08" w:rsidRDefault="00B77BD0" w:rsidP="00B77BD0">
      <w:pPr>
        <w:jc w:val="both"/>
        <w:rPr>
          <w:rFonts w:ascii="Arial" w:hAnsi="Arial" w:cs="Arial"/>
          <w:sz w:val="22"/>
          <w:szCs w:val="22"/>
          <w:lang w:val="fr-FR"/>
        </w:rPr>
      </w:pPr>
      <w:r w:rsidRPr="00894E08">
        <w:rPr>
          <w:rFonts w:ascii="Arial" w:hAnsi="Arial" w:cs="Arial"/>
          <w:sz w:val="22"/>
          <w:szCs w:val="22"/>
          <w:lang w:val="fr-FR"/>
        </w:rPr>
        <w:t xml:space="preserve">Depuis deux décennies, la gestion par bassin s’est développée rapidement dans de nombreux pays et régions : dans certains cas, elle a servi de base à des législations régionales ou nationales sur l'eau ; dans d'autres cas, elle a permis des expériences réussies dans des bassins pilotes nationaux ou transfrontaliers. </w:t>
      </w:r>
    </w:p>
    <w:p w14:paraId="4AF7CA69" w14:textId="77777777" w:rsidR="00B77BD0" w:rsidRPr="00894E08" w:rsidRDefault="00B77BD0" w:rsidP="00E23E72">
      <w:pPr>
        <w:jc w:val="both"/>
        <w:rPr>
          <w:rFonts w:ascii="Arial" w:hAnsi="Arial" w:cs="Arial"/>
          <w:sz w:val="22"/>
          <w:szCs w:val="22"/>
          <w:lang w:val="fr-FR"/>
        </w:rPr>
      </w:pPr>
    </w:p>
    <w:p w14:paraId="50D84131" w14:textId="0F1857D5" w:rsidR="00B77BD0" w:rsidRPr="00894E08" w:rsidRDefault="00B77BD0" w:rsidP="00B77BD0">
      <w:pPr>
        <w:jc w:val="both"/>
        <w:rPr>
          <w:rFonts w:ascii="Arial" w:hAnsi="Arial" w:cs="Arial"/>
          <w:sz w:val="22"/>
          <w:szCs w:val="22"/>
          <w:lang w:val="fr-FR"/>
        </w:rPr>
      </w:pPr>
      <w:r w:rsidRPr="00894E08">
        <w:rPr>
          <w:rFonts w:ascii="Arial" w:hAnsi="Arial" w:cs="Arial"/>
          <w:sz w:val="22"/>
          <w:szCs w:val="22"/>
          <w:lang w:val="fr-FR"/>
        </w:rPr>
        <w:t xml:space="preserve">La thématique de la gestion par bassin et de la coopération transfrontalière sur les ressources en eau est de plus en plus reconnue non seulement par les communautés scientifiques et technologiques, mais aussi dans de nombreuses déclarations ministérielles et par beaucoup d'autres communautés : sociologues, économistes, ONG et organismes gouvernementaux. </w:t>
      </w:r>
    </w:p>
    <w:p w14:paraId="5D4DDCB1" w14:textId="77777777" w:rsidR="00B77BD0" w:rsidRPr="00894E08" w:rsidRDefault="00B77BD0" w:rsidP="00E23E72">
      <w:pPr>
        <w:jc w:val="both"/>
        <w:rPr>
          <w:rFonts w:ascii="Arial" w:hAnsi="Arial" w:cs="Arial"/>
          <w:sz w:val="22"/>
          <w:szCs w:val="22"/>
          <w:lang w:val="fr-FR"/>
        </w:rPr>
      </w:pPr>
    </w:p>
    <w:p w14:paraId="09E0927E" w14:textId="7A47F5FF" w:rsidR="004A542F" w:rsidRPr="00894E08" w:rsidRDefault="004A542F" w:rsidP="004A542F">
      <w:pPr>
        <w:jc w:val="both"/>
        <w:rPr>
          <w:rFonts w:ascii="Arial" w:hAnsi="Arial" w:cs="Arial"/>
          <w:sz w:val="22"/>
          <w:szCs w:val="22"/>
          <w:lang w:val="fr-FR"/>
        </w:rPr>
      </w:pPr>
      <w:r w:rsidRPr="00894E08">
        <w:rPr>
          <w:rFonts w:ascii="Arial" w:hAnsi="Arial" w:cs="Arial"/>
          <w:sz w:val="22"/>
          <w:szCs w:val="22"/>
          <w:lang w:val="fr-FR"/>
        </w:rPr>
        <w:t xml:space="preserve">Les preuves en sont données dans les rapports d’évaluation des précédents Fora Mondiaux de l’Eau de Kyoto (2003) et de Mexico (2006). La thématique est devenue centrale à partir du Forum d’Istanbul (2009) et s’est imposée, depuis, dans les agendas de toutes les rencontres suivantes. </w:t>
      </w:r>
    </w:p>
    <w:p w14:paraId="732C5305" w14:textId="77777777" w:rsidR="004A542F" w:rsidRPr="00894E08" w:rsidRDefault="004A542F" w:rsidP="00E23E72">
      <w:pPr>
        <w:jc w:val="both"/>
        <w:rPr>
          <w:rFonts w:ascii="Arial" w:hAnsi="Arial" w:cs="Arial"/>
          <w:sz w:val="22"/>
          <w:szCs w:val="22"/>
          <w:lang w:val="fr-FR"/>
        </w:rPr>
      </w:pPr>
    </w:p>
    <w:p w14:paraId="03E14838" w14:textId="6D7EC0D5" w:rsidR="004A542F" w:rsidRPr="00894E08" w:rsidRDefault="004A542F" w:rsidP="004A542F">
      <w:pPr>
        <w:jc w:val="both"/>
        <w:rPr>
          <w:rFonts w:ascii="Arial" w:hAnsi="Arial" w:cs="Arial"/>
          <w:sz w:val="22"/>
          <w:szCs w:val="22"/>
          <w:lang w:val="fr-FR"/>
        </w:rPr>
      </w:pPr>
      <w:r w:rsidRPr="00894E08">
        <w:rPr>
          <w:rFonts w:ascii="Arial" w:hAnsi="Arial" w:cs="Arial"/>
          <w:sz w:val="22"/>
          <w:szCs w:val="22"/>
          <w:lang w:val="fr-FR"/>
        </w:rPr>
        <w:t xml:space="preserve">Il est clair que des progrès ont été réalisés, pourtant c'est insuffisant, car les politiques ne sont pas encore suffisamment transformées en actions sur le terrain. Il est vrai, que de nombreux succès ont été obtenus au niveau local et régional, mais leur duplication doit être accélérée, afin de rattraper et même de dépasser la vitesse à laquelle se produisent les changements climatiques, y compris la variabilité du climat qui augmente. </w:t>
      </w:r>
    </w:p>
    <w:p w14:paraId="13C7EE5F" w14:textId="77777777" w:rsidR="00ED6055" w:rsidRPr="00894E08" w:rsidRDefault="00ED6055" w:rsidP="00E345A0">
      <w:pPr>
        <w:jc w:val="both"/>
        <w:rPr>
          <w:rFonts w:ascii="Arial" w:hAnsi="Arial" w:cs="Arial"/>
          <w:sz w:val="22"/>
          <w:szCs w:val="22"/>
          <w:lang w:val="fr-FR"/>
        </w:rPr>
      </w:pPr>
    </w:p>
    <w:p w14:paraId="6D0C3961" w14:textId="43DC4413" w:rsidR="004A542F" w:rsidRPr="00894E08" w:rsidRDefault="004A542F" w:rsidP="004A542F">
      <w:pPr>
        <w:jc w:val="both"/>
        <w:rPr>
          <w:rFonts w:ascii="Arial" w:hAnsi="Arial" w:cs="Arial"/>
          <w:sz w:val="22"/>
          <w:szCs w:val="22"/>
          <w:lang w:val="fr-FR"/>
        </w:rPr>
      </w:pPr>
      <w:r w:rsidRPr="00894E08">
        <w:rPr>
          <w:rFonts w:ascii="Arial" w:hAnsi="Arial" w:cs="Arial"/>
          <w:sz w:val="22"/>
          <w:szCs w:val="22"/>
          <w:lang w:val="fr-FR"/>
        </w:rPr>
        <w:t xml:space="preserve">En conclusion, la gestion par bassin est non seulement, reconnue mais apporte des résultats probants. En effet, là où une gestion par bassin existe de fait réellement, les progrès dans la gestion sont manifestes et les solutions même imparfaites sont trouvées dans les situations extrêmes (inondation ou sécheresse). Dans les bassins transfrontaliers, quand une organisation de bassin existe et fonctionne de manière concrète, les progrès dans le partage de la ressource et la gestion commune sont réels ; </w:t>
      </w:r>
      <w:r w:rsidR="00166F23" w:rsidRPr="00894E08">
        <w:rPr>
          <w:rFonts w:ascii="Arial" w:hAnsi="Arial" w:cs="Arial"/>
          <w:sz w:val="22"/>
          <w:szCs w:val="22"/>
          <w:lang w:val="fr-FR"/>
        </w:rPr>
        <w:t>a</w:t>
      </w:r>
      <w:r w:rsidRPr="00894E08">
        <w:rPr>
          <w:rFonts w:ascii="Arial" w:hAnsi="Arial" w:cs="Arial"/>
          <w:sz w:val="22"/>
          <w:szCs w:val="22"/>
          <w:lang w:val="fr-FR"/>
        </w:rPr>
        <w:t xml:space="preserve"> contrario, les exemples de bassins transfrontaliers sans </w:t>
      </w:r>
      <w:r w:rsidR="0033481F" w:rsidRPr="00894E08">
        <w:rPr>
          <w:rFonts w:ascii="Arial" w:hAnsi="Arial" w:cs="Arial"/>
          <w:sz w:val="22"/>
          <w:szCs w:val="22"/>
          <w:lang w:val="fr-FR"/>
        </w:rPr>
        <w:t>o</w:t>
      </w:r>
      <w:r w:rsidRPr="00894E08">
        <w:rPr>
          <w:rFonts w:ascii="Arial" w:hAnsi="Arial" w:cs="Arial"/>
          <w:sz w:val="22"/>
          <w:szCs w:val="22"/>
          <w:lang w:val="fr-FR"/>
        </w:rPr>
        <w:t>rganisme montrent les carences dans la gestion de l’eau</w:t>
      </w:r>
      <w:r w:rsidR="00166F23" w:rsidRPr="00894E08">
        <w:rPr>
          <w:rFonts w:ascii="Arial" w:hAnsi="Arial" w:cs="Arial"/>
          <w:sz w:val="22"/>
          <w:szCs w:val="22"/>
          <w:lang w:val="fr-FR"/>
        </w:rPr>
        <w:t>.</w:t>
      </w:r>
    </w:p>
    <w:p w14:paraId="742C6816" w14:textId="66A2165E" w:rsidR="00166F23" w:rsidRPr="00894E08" w:rsidRDefault="00166F23" w:rsidP="004A542F">
      <w:pPr>
        <w:jc w:val="both"/>
        <w:rPr>
          <w:rFonts w:ascii="Arial" w:hAnsi="Arial" w:cs="Arial"/>
          <w:sz w:val="22"/>
          <w:szCs w:val="22"/>
          <w:lang w:val="fr-FR"/>
        </w:rPr>
      </w:pPr>
    </w:p>
    <w:p w14:paraId="7340F015" w14:textId="1AC314DC" w:rsidR="00166F23" w:rsidRPr="00894E08" w:rsidRDefault="00166F23" w:rsidP="004A542F">
      <w:pPr>
        <w:jc w:val="both"/>
        <w:rPr>
          <w:rFonts w:ascii="Arial" w:hAnsi="Arial" w:cs="Arial"/>
          <w:sz w:val="22"/>
          <w:szCs w:val="22"/>
          <w:lang w:val="fr-FR"/>
        </w:rPr>
      </w:pPr>
      <w:r w:rsidRPr="00894E08">
        <w:rPr>
          <w:rFonts w:ascii="Arial" w:hAnsi="Arial" w:cs="Arial"/>
          <w:sz w:val="22"/>
          <w:szCs w:val="22"/>
          <w:lang w:val="fr-FR"/>
        </w:rPr>
        <w:t>En outre, l’approche par bassin constitue par construction une interaction multi</w:t>
      </w:r>
      <w:r w:rsidR="00F25336" w:rsidRPr="00894E08">
        <w:rPr>
          <w:rFonts w:ascii="Arial" w:hAnsi="Arial" w:cs="Arial"/>
          <w:sz w:val="22"/>
          <w:szCs w:val="22"/>
          <w:lang w:val="fr-FR"/>
        </w:rPr>
        <w:t>-</w:t>
      </w:r>
      <w:r w:rsidRPr="00894E08">
        <w:rPr>
          <w:rFonts w:ascii="Arial" w:hAnsi="Arial" w:cs="Arial"/>
          <w:sz w:val="22"/>
          <w:szCs w:val="22"/>
          <w:lang w:val="fr-FR"/>
        </w:rPr>
        <w:t>acteurs, et fournit donc des exemples de coopérations complexes entre différents types d’usagers de l’eau.</w:t>
      </w:r>
    </w:p>
    <w:p w14:paraId="190CF54E" w14:textId="77777777" w:rsidR="004A542F" w:rsidRPr="00894E08" w:rsidRDefault="004A542F" w:rsidP="00E345A0">
      <w:pPr>
        <w:jc w:val="both"/>
        <w:rPr>
          <w:rFonts w:ascii="Arial" w:hAnsi="Arial" w:cs="Arial"/>
          <w:sz w:val="22"/>
          <w:szCs w:val="22"/>
          <w:lang w:val="fr-FR"/>
        </w:rPr>
      </w:pPr>
    </w:p>
    <w:p w14:paraId="713B0005" w14:textId="084E1BB9" w:rsidR="0033481F" w:rsidRPr="00894E08" w:rsidRDefault="00F25336" w:rsidP="00324110">
      <w:pPr>
        <w:jc w:val="both"/>
        <w:rPr>
          <w:rFonts w:ascii="Arial" w:hAnsi="Arial" w:cs="Arial"/>
          <w:sz w:val="22"/>
          <w:szCs w:val="22"/>
          <w:lang w:val="fr-FR"/>
        </w:rPr>
      </w:pPr>
      <w:r w:rsidRPr="00894E08">
        <w:rPr>
          <w:rFonts w:ascii="Arial" w:hAnsi="Arial" w:cs="Arial"/>
          <w:sz w:val="22"/>
          <w:szCs w:val="22"/>
          <w:lang w:val="fr-FR"/>
        </w:rPr>
        <w:lastRenderedPageBreak/>
        <w:t>D’autre part, i</w:t>
      </w:r>
      <w:r w:rsidR="0033481F" w:rsidRPr="00894E08">
        <w:rPr>
          <w:rFonts w:ascii="Arial" w:hAnsi="Arial" w:cs="Arial"/>
          <w:sz w:val="22"/>
          <w:szCs w:val="22"/>
          <w:lang w:val="fr-FR"/>
        </w:rPr>
        <w:t xml:space="preserve">l est </w:t>
      </w:r>
      <w:r w:rsidR="00166F23" w:rsidRPr="00894E08">
        <w:rPr>
          <w:rFonts w:ascii="Arial" w:hAnsi="Arial" w:cs="Arial"/>
          <w:sz w:val="22"/>
          <w:szCs w:val="22"/>
          <w:lang w:val="fr-FR"/>
        </w:rPr>
        <w:t xml:space="preserve">en effet </w:t>
      </w:r>
      <w:r w:rsidR="0033481F" w:rsidRPr="00894E08">
        <w:rPr>
          <w:rFonts w:ascii="Arial" w:hAnsi="Arial" w:cs="Arial"/>
          <w:sz w:val="22"/>
          <w:szCs w:val="22"/>
          <w:lang w:val="fr-FR"/>
        </w:rPr>
        <w:t xml:space="preserve">également important, dans le cadre de la </w:t>
      </w:r>
      <w:r w:rsidR="00324110" w:rsidRPr="00894E08">
        <w:rPr>
          <w:rFonts w:ascii="Arial" w:hAnsi="Arial" w:cs="Arial"/>
          <w:sz w:val="22"/>
          <w:szCs w:val="22"/>
          <w:lang w:val="fr-FR"/>
        </w:rPr>
        <w:t xml:space="preserve">priorité </w:t>
      </w:r>
      <w:r w:rsidR="0033481F" w:rsidRPr="00894E08">
        <w:rPr>
          <w:rFonts w:ascii="Arial" w:hAnsi="Arial" w:cs="Arial"/>
          <w:sz w:val="22"/>
          <w:szCs w:val="22"/>
          <w:lang w:val="fr-FR"/>
        </w:rPr>
        <w:t xml:space="preserve">« </w:t>
      </w:r>
      <w:r w:rsidR="00324110" w:rsidRPr="00894E08">
        <w:rPr>
          <w:rFonts w:ascii="Arial" w:hAnsi="Arial" w:cs="Arial"/>
          <w:sz w:val="22"/>
          <w:szCs w:val="22"/>
          <w:lang w:val="fr-FR"/>
        </w:rPr>
        <w:t>C</w:t>
      </w:r>
      <w:r w:rsidR="0033481F" w:rsidRPr="00894E08">
        <w:rPr>
          <w:rFonts w:ascii="Arial" w:hAnsi="Arial" w:cs="Arial"/>
          <w:sz w:val="22"/>
          <w:szCs w:val="22"/>
          <w:lang w:val="fr-FR"/>
        </w:rPr>
        <w:t>oopération », de considérer l’importance des impacts intersectoriel</w:t>
      </w:r>
      <w:r w:rsidR="00FC57B4" w:rsidRPr="00894E08">
        <w:rPr>
          <w:rFonts w:ascii="Arial" w:hAnsi="Arial" w:cs="Arial"/>
          <w:sz w:val="22"/>
          <w:szCs w:val="22"/>
          <w:lang w:val="fr-FR"/>
        </w:rPr>
        <w:t>s</w:t>
      </w:r>
      <w:r w:rsidR="0033481F" w:rsidRPr="00894E08">
        <w:rPr>
          <w:rFonts w:ascii="Arial" w:hAnsi="Arial" w:cs="Arial"/>
          <w:sz w:val="22"/>
          <w:szCs w:val="22"/>
          <w:lang w:val="fr-FR"/>
        </w:rPr>
        <w:t xml:space="preserve"> et inter-acteurs comme des facteurs essentiels pour promouvoir la coopération. </w:t>
      </w:r>
    </w:p>
    <w:p w14:paraId="7004AFCE" w14:textId="77777777" w:rsidR="0033481F" w:rsidRPr="00894E08" w:rsidRDefault="0033481F" w:rsidP="00324110">
      <w:pPr>
        <w:jc w:val="both"/>
        <w:rPr>
          <w:rFonts w:ascii="Arial" w:hAnsi="Arial" w:cs="Arial"/>
          <w:sz w:val="22"/>
          <w:szCs w:val="22"/>
          <w:lang w:val="fr-FR"/>
        </w:rPr>
      </w:pPr>
    </w:p>
    <w:p w14:paraId="680A6574" w14:textId="1ABB4AEE" w:rsidR="0033481F" w:rsidRPr="00894E08" w:rsidRDefault="0033481F" w:rsidP="00324110">
      <w:pPr>
        <w:jc w:val="both"/>
        <w:rPr>
          <w:rFonts w:ascii="Arial" w:hAnsi="Arial" w:cs="Arial"/>
          <w:sz w:val="22"/>
          <w:szCs w:val="22"/>
          <w:lang w:val="fr-FR"/>
        </w:rPr>
      </w:pPr>
      <w:r w:rsidRPr="00894E08">
        <w:rPr>
          <w:rFonts w:ascii="Arial" w:hAnsi="Arial" w:cs="Arial"/>
          <w:sz w:val="22"/>
          <w:szCs w:val="22"/>
          <w:lang w:val="fr-FR"/>
        </w:rPr>
        <w:t xml:space="preserve">L’approche </w:t>
      </w:r>
      <w:r w:rsidR="002D2E6F" w:rsidRPr="00894E08">
        <w:rPr>
          <w:rFonts w:ascii="Arial" w:hAnsi="Arial" w:cs="Arial"/>
          <w:sz w:val="22"/>
          <w:szCs w:val="22"/>
          <w:lang w:val="fr-FR"/>
        </w:rPr>
        <w:t>intersectorielle</w:t>
      </w:r>
      <w:r w:rsidRPr="00894E08">
        <w:rPr>
          <w:rFonts w:ascii="Arial" w:hAnsi="Arial" w:cs="Arial"/>
          <w:sz w:val="22"/>
          <w:szCs w:val="22"/>
          <w:lang w:val="fr-FR"/>
        </w:rPr>
        <w:t xml:space="preserve"> est bien représentée dans </w:t>
      </w:r>
      <w:r w:rsidR="002D2E6F" w:rsidRPr="00894E08">
        <w:rPr>
          <w:rFonts w:ascii="Arial" w:hAnsi="Arial" w:cs="Arial"/>
          <w:sz w:val="22"/>
          <w:szCs w:val="22"/>
          <w:lang w:val="fr-FR"/>
        </w:rPr>
        <w:t>l</w:t>
      </w:r>
      <w:r w:rsidRPr="00894E08">
        <w:rPr>
          <w:rFonts w:ascii="Arial" w:hAnsi="Arial" w:cs="Arial"/>
          <w:sz w:val="22"/>
          <w:szCs w:val="22"/>
          <w:lang w:val="fr-FR"/>
        </w:rPr>
        <w:t>es projets associant la gestion de l’eau à celle d’autres ressources naturelles telles que l’énergie, l’alimentation, la terre, etc</w:t>
      </w:r>
      <w:r w:rsidR="00166F23" w:rsidRPr="00894E08">
        <w:rPr>
          <w:rFonts w:ascii="Arial" w:hAnsi="Arial" w:cs="Arial"/>
          <w:sz w:val="22"/>
          <w:szCs w:val="22"/>
          <w:lang w:val="fr-FR"/>
        </w:rPr>
        <w:t>..</w:t>
      </w:r>
      <w:r w:rsidRPr="00894E08">
        <w:rPr>
          <w:rFonts w:ascii="Arial" w:hAnsi="Arial" w:cs="Arial"/>
          <w:sz w:val="22"/>
          <w:szCs w:val="22"/>
          <w:lang w:val="fr-FR"/>
        </w:rPr>
        <w:t>. Parallèlement à la coopération sectorielle, il est largement reconnu que toutes les actions entreprises, co</w:t>
      </w:r>
      <w:r w:rsidR="002D2E6F" w:rsidRPr="00894E08">
        <w:rPr>
          <w:rFonts w:ascii="Arial" w:hAnsi="Arial" w:cs="Arial"/>
          <w:sz w:val="22"/>
          <w:szCs w:val="22"/>
          <w:lang w:val="fr-FR"/>
        </w:rPr>
        <w:t xml:space="preserve">mbinant des solutions </w:t>
      </w:r>
      <w:r w:rsidR="00FA2568" w:rsidRPr="00894E08">
        <w:rPr>
          <w:rFonts w:ascii="Arial" w:hAnsi="Arial" w:cs="Arial"/>
          <w:sz w:val="22"/>
          <w:szCs w:val="22"/>
          <w:lang w:val="fr-FR"/>
        </w:rPr>
        <w:t xml:space="preserve">techniques </w:t>
      </w:r>
      <w:r w:rsidR="00166F23" w:rsidRPr="00894E08">
        <w:rPr>
          <w:rFonts w:ascii="Arial" w:hAnsi="Arial" w:cs="Arial"/>
          <w:sz w:val="22"/>
          <w:szCs w:val="22"/>
          <w:lang w:val="fr-FR"/>
        </w:rPr>
        <w:t>ou</w:t>
      </w:r>
      <w:r w:rsidR="00FA2568" w:rsidRPr="00894E08">
        <w:rPr>
          <w:rFonts w:ascii="Arial" w:hAnsi="Arial" w:cs="Arial"/>
          <w:sz w:val="22"/>
          <w:szCs w:val="22"/>
          <w:lang w:val="fr-FR"/>
        </w:rPr>
        <w:t xml:space="preserve"> technologique</w:t>
      </w:r>
      <w:r w:rsidR="00166F23" w:rsidRPr="00894E08">
        <w:rPr>
          <w:rFonts w:ascii="Arial" w:hAnsi="Arial" w:cs="Arial"/>
          <w:sz w:val="22"/>
          <w:szCs w:val="22"/>
          <w:lang w:val="fr-FR"/>
        </w:rPr>
        <w:t>s</w:t>
      </w:r>
      <w:r w:rsidR="00FA2568" w:rsidRPr="00894E08">
        <w:rPr>
          <w:rFonts w:ascii="Arial" w:hAnsi="Arial" w:cs="Arial"/>
          <w:sz w:val="22"/>
          <w:szCs w:val="22"/>
          <w:lang w:val="fr-FR"/>
        </w:rPr>
        <w:t xml:space="preserve"> avec des décisions politiques</w:t>
      </w:r>
      <w:r w:rsidR="005E6928" w:rsidRPr="00894E08">
        <w:rPr>
          <w:rFonts w:ascii="Arial" w:hAnsi="Arial" w:cs="Arial"/>
          <w:sz w:val="22"/>
          <w:szCs w:val="22"/>
          <w:lang w:val="fr-FR"/>
        </w:rPr>
        <w:t>,</w:t>
      </w:r>
      <w:r w:rsidR="00FA2568" w:rsidRPr="00894E08">
        <w:rPr>
          <w:rFonts w:ascii="Arial" w:hAnsi="Arial" w:cs="Arial"/>
          <w:sz w:val="22"/>
          <w:szCs w:val="22"/>
          <w:lang w:val="fr-FR"/>
        </w:rPr>
        <w:t xml:space="preserve"> sont</w:t>
      </w:r>
      <w:r w:rsidRPr="00894E08">
        <w:rPr>
          <w:rFonts w:ascii="Arial" w:hAnsi="Arial" w:cs="Arial"/>
          <w:sz w:val="22"/>
          <w:szCs w:val="22"/>
          <w:lang w:val="fr-FR"/>
        </w:rPr>
        <w:t xml:space="preserve"> les meilleures solutions aux problèmes liés à l’eau. Ainsi, fournir des potentiels de coopération </w:t>
      </w:r>
      <w:r w:rsidR="00A82B5F" w:rsidRPr="00894E08">
        <w:rPr>
          <w:rFonts w:ascii="Arial" w:hAnsi="Arial" w:cs="Arial"/>
          <w:sz w:val="22"/>
          <w:szCs w:val="22"/>
          <w:lang w:val="fr-FR"/>
        </w:rPr>
        <w:t>à travers des plateformes</w:t>
      </w:r>
      <w:r w:rsidRPr="00894E08">
        <w:rPr>
          <w:rFonts w:ascii="Arial" w:hAnsi="Arial" w:cs="Arial"/>
          <w:sz w:val="22"/>
          <w:szCs w:val="22"/>
          <w:lang w:val="fr-FR"/>
        </w:rPr>
        <w:t xml:space="preserve"> </w:t>
      </w:r>
      <w:r w:rsidR="00FA2568" w:rsidRPr="00894E08">
        <w:rPr>
          <w:rFonts w:ascii="Arial" w:hAnsi="Arial" w:cs="Arial"/>
          <w:sz w:val="22"/>
          <w:szCs w:val="22"/>
          <w:lang w:val="fr-FR"/>
        </w:rPr>
        <w:t>permettant de</w:t>
      </w:r>
      <w:r w:rsidRPr="00894E08">
        <w:rPr>
          <w:rFonts w:ascii="Arial" w:hAnsi="Arial" w:cs="Arial"/>
          <w:sz w:val="22"/>
          <w:szCs w:val="22"/>
          <w:lang w:val="fr-FR"/>
        </w:rPr>
        <w:t xml:space="preserve"> discuter ou </w:t>
      </w:r>
      <w:r w:rsidR="00FA2568" w:rsidRPr="00894E08">
        <w:rPr>
          <w:rFonts w:ascii="Arial" w:hAnsi="Arial" w:cs="Arial"/>
          <w:sz w:val="22"/>
          <w:szCs w:val="22"/>
          <w:lang w:val="fr-FR"/>
        </w:rPr>
        <w:t>d’</w:t>
      </w:r>
      <w:r w:rsidRPr="00894E08">
        <w:rPr>
          <w:rFonts w:ascii="Arial" w:hAnsi="Arial" w:cs="Arial"/>
          <w:sz w:val="22"/>
          <w:szCs w:val="22"/>
          <w:lang w:val="fr-FR"/>
        </w:rPr>
        <w:t xml:space="preserve">échanger </w:t>
      </w:r>
      <w:r w:rsidR="00A82B5F" w:rsidRPr="00894E08">
        <w:rPr>
          <w:rFonts w:ascii="Arial" w:hAnsi="Arial" w:cs="Arial"/>
          <w:sz w:val="22"/>
          <w:szCs w:val="22"/>
          <w:lang w:val="fr-FR"/>
        </w:rPr>
        <w:t xml:space="preserve">sur </w:t>
      </w:r>
      <w:r w:rsidRPr="00894E08">
        <w:rPr>
          <w:rFonts w:ascii="Arial" w:hAnsi="Arial" w:cs="Arial"/>
          <w:sz w:val="22"/>
          <w:szCs w:val="22"/>
          <w:lang w:val="fr-FR"/>
        </w:rPr>
        <w:t>des technologies et des politiques est l’un des moyens les plus importants de rendre la mise en œuvre plus durable.</w:t>
      </w:r>
    </w:p>
    <w:p w14:paraId="41B76D85" w14:textId="77777777" w:rsidR="00A64018" w:rsidRPr="00894E08" w:rsidRDefault="00A64018" w:rsidP="00324110">
      <w:pPr>
        <w:jc w:val="both"/>
        <w:rPr>
          <w:rFonts w:ascii="Arial" w:hAnsi="Arial" w:cs="Arial"/>
          <w:sz w:val="22"/>
          <w:szCs w:val="22"/>
          <w:lang w:val="fr-FR"/>
        </w:rPr>
      </w:pPr>
    </w:p>
    <w:p w14:paraId="223C11E4" w14:textId="4A4AE9D0" w:rsidR="005E6928" w:rsidRPr="00894E08" w:rsidRDefault="005E6928" w:rsidP="00324110">
      <w:pPr>
        <w:jc w:val="both"/>
        <w:rPr>
          <w:rFonts w:ascii="Arial" w:hAnsi="Arial" w:cs="Arial"/>
          <w:sz w:val="22"/>
          <w:szCs w:val="22"/>
          <w:lang w:val="fr-FR"/>
        </w:rPr>
      </w:pPr>
      <w:r w:rsidRPr="00894E08">
        <w:rPr>
          <w:rFonts w:ascii="Arial" w:hAnsi="Arial" w:cs="Arial"/>
          <w:sz w:val="22"/>
          <w:szCs w:val="22"/>
          <w:lang w:val="fr-FR"/>
        </w:rPr>
        <w:t>Les actions menées par des acteurs multiples représentent bien la coopération entre parties prenantes y compris le</w:t>
      </w:r>
      <w:r w:rsidR="00A82B5F" w:rsidRPr="00894E08">
        <w:rPr>
          <w:rFonts w:ascii="Arial" w:hAnsi="Arial" w:cs="Arial"/>
          <w:sz w:val="22"/>
          <w:szCs w:val="22"/>
          <w:lang w:val="fr-FR"/>
        </w:rPr>
        <w:t>s</w:t>
      </w:r>
      <w:r w:rsidRPr="00894E08">
        <w:rPr>
          <w:rFonts w:ascii="Arial" w:hAnsi="Arial" w:cs="Arial"/>
          <w:sz w:val="22"/>
          <w:szCs w:val="22"/>
          <w:lang w:val="fr-FR"/>
        </w:rPr>
        <w:t xml:space="preserve"> gouvernement</w:t>
      </w:r>
      <w:r w:rsidR="00A82B5F" w:rsidRPr="00894E08">
        <w:rPr>
          <w:rFonts w:ascii="Arial" w:hAnsi="Arial" w:cs="Arial"/>
          <w:sz w:val="22"/>
          <w:szCs w:val="22"/>
          <w:lang w:val="fr-FR"/>
        </w:rPr>
        <w:t>s</w:t>
      </w:r>
      <w:r w:rsidRPr="00894E08">
        <w:rPr>
          <w:rFonts w:ascii="Arial" w:hAnsi="Arial" w:cs="Arial"/>
          <w:sz w:val="22"/>
          <w:szCs w:val="22"/>
          <w:lang w:val="fr-FR"/>
        </w:rPr>
        <w:t xml:space="preserve">, les universités, les entreprises, les </w:t>
      </w:r>
      <w:proofErr w:type="spellStart"/>
      <w:r w:rsidRPr="00894E08">
        <w:rPr>
          <w:rFonts w:ascii="Arial" w:hAnsi="Arial" w:cs="Arial"/>
          <w:sz w:val="22"/>
          <w:szCs w:val="22"/>
          <w:lang w:val="fr-FR"/>
        </w:rPr>
        <w:t>ONG</w:t>
      </w:r>
      <w:r w:rsidR="00A82B5F" w:rsidRPr="00894E08">
        <w:rPr>
          <w:rFonts w:ascii="Arial" w:hAnsi="Arial" w:cs="Arial"/>
          <w:sz w:val="22"/>
          <w:szCs w:val="22"/>
          <w:lang w:val="fr-FR"/>
        </w:rPr>
        <w:t>s</w:t>
      </w:r>
      <w:proofErr w:type="spellEnd"/>
      <w:r w:rsidRPr="00894E08">
        <w:rPr>
          <w:rFonts w:ascii="Arial" w:hAnsi="Arial" w:cs="Arial"/>
          <w:sz w:val="22"/>
          <w:szCs w:val="22"/>
          <w:lang w:val="fr-FR"/>
        </w:rPr>
        <w:t xml:space="preserve"> et la société civile, comme c’est le cas pour la réalisation des Objectifs de Développement Durable et le processus de création d’une gouvernance </w:t>
      </w:r>
      <w:r w:rsidR="00A82B5F" w:rsidRPr="00894E08">
        <w:rPr>
          <w:rFonts w:ascii="Arial" w:hAnsi="Arial" w:cs="Arial"/>
          <w:sz w:val="22"/>
          <w:szCs w:val="22"/>
          <w:lang w:val="fr-FR"/>
        </w:rPr>
        <w:t>pour résoudre</w:t>
      </w:r>
      <w:r w:rsidRPr="00894E08">
        <w:rPr>
          <w:rFonts w:ascii="Arial" w:hAnsi="Arial" w:cs="Arial"/>
          <w:sz w:val="22"/>
          <w:szCs w:val="22"/>
          <w:lang w:val="fr-FR"/>
        </w:rPr>
        <w:t xml:space="preserve"> les conflit</w:t>
      </w:r>
      <w:r w:rsidR="00A82B5F" w:rsidRPr="00894E08">
        <w:rPr>
          <w:rFonts w:ascii="Arial" w:hAnsi="Arial" w:cs="Arial"/>
          <w:sz w:val="22"/>
          <w:szCs w:val="22"/>
          <w:lang w:val="fr-FR"/>
        </w:rPr>
        <w:t>s</w:t>
      </w:r>
      <w:r w:rsidRPr="00894E08">
        <w:rPr>
          <w:rFonts w:ascii="Arial" w:hAnsi="Arial" w:cs="Arial"/>
          <w:sz w:val="22"/>
          <w:szCs w:val="22"/>
          <w:lang w:val="fr-FR"/>
        </w:rPr>
        <w:t>, comme les organismes de bassin transfrontal</w:t>
      </w:r>
      <w:r w:rsidR="00A82B5F" w:rsidRPr="00894E08">
        <w:rPr>
          <w:rFonts w:ascii="Arial" w:hAnsi="Arial" w:cs="Arial"/>
          <w:sz w:val="22"/>
          <w:szCs w:val="22"/>
          <w:lang w:val="fr-FR"/>
        </w:rPr>
        <w:t>ier</w:t>
      </w:r>
      <w:r w:rsidRPr="00894E08">
        <w:rPr>
          <w:rFonts w:ascii="Arial" w:hAnsi="Arial" w:cs="Arial"/>
          <w:sz w:val="22"/>
          <w:szCs w:val="22"/>
          <w:lang w:val="fr-FR"/>
        </w:rPr>
        <w:t>s.</w:t>
      </w:r>
    </w:p>
    <w:p w14:paraId="0EC3E30F" w14:textId="77777777" w:rsidR="005E6928" w:rsidRPr="00894E08" w:rsidRDefault="005E6928" w:rsidP="00324110">
      <w:pPr>
        <w:jc w:val="both"/>
        <w:rPr>
          <w:rFonts w:ascii="Arial" w:hAnsi="Arial" w:cs="Arial"/>
          <w:sz w:val="22"/>
          <w:szCs w:val="22"/>
          <w:lang w:val="fr-FR"/>
        </w:rPr>
      </w:pPr>
    </w:p>
    <w:p w14:paraId="6D061F0D" w14:textId="2491AB1C" w:rsidR="005E6928" w:rsidRPr="00894E08" w:rsidRDefault="00894E08" w:rsidP="00324110">
      <w:pPr>
        <w:jc w:val="both"/>
        <w:rPr>
          <w:rFonts w:ascii="Arial" w:hAnsi="Arial" w:cs="Arial"/>
          <w:sz w:val="22"/>
          <w:szCs w:val="22"/>
          <w:lang w:val="fr-FR"/>
        </w:rPr>
      </w:pPr>
      <w:r w:rsidRPr="00894E08">
        <w:rPr>
          <w:rFonts w:ascii="Arial" w:hAnsi="Arial" w:cs="Arial"/>
          <w:sz w:val="22"/>
          <w:szCs w:val="22"/>
          <w:lang w:val="fr-FR"/>
        </w:rPr>
        <w:t>A cet effet, il faudrait c</w:t>
      </w:r>
      <w:r w:rsidR="005E6928" w:rsidRPr="00894E08">
        <w:rPr>
          <w:rFonts w:ascii="Arial" w:hAnsi="Arial" w:cs="Arial"/>
          <w:sz w:val="22"/>
          <w:szCs w:val="22"/>
          <w:lang w:val="fr-FR"/>
        </w:rPr>
        <w:t xml:space="preserve">omprendre que la coopération n’est pas simplement le contraire du conflit, </w:t>
      </w:r>
      <w:r w:rsidR="00A82B5F" w:rsidRPr="00894E08">
        <w:rPr>
          <w:rFonts w:ascii="Arial" w:hAnsi="Arial" w:cs="Arial"/>
          <w:sz w:val="22"/>
          <w:szCs w:val="22"/>
          <w:lang w:val="fr-FR"/>
        </w:rPr>
        <w:t>mais bien</w:t>
      </w:r>
      <w:r w:rsidR="005E6928" w:rsidRPr="00894E08">
        <w:rPr>
          <w:rFonts w:ascii="Arial" w:hAnsi="Arial" w:cs="Arial"/>
          <w:sz w:val="22"/>
          <w:szCs w:val="22"/>
          <w:lang w:val="fr-FR"/>
        </w:rPr>
        <w:t xml:space="preserve"> le début de l’élaboration d</w:t>
      </w:r>
      <w:r w:rsidR="00904EC3" w:rsidRPr="00894E08">
        <w:rPr>
          <w:rFonts w:ascii="Arial" w:hAnsi="Arial" w:cs="Arial"/>
          <w:sz w:val="22"/>
          <w:szCs w:val="22"/>
          <w:lang w:val="fr-FR"/>
        </w:rPr>
        <w:t>’une</w:t>
      </w:r>
      <w:r w:rsidR="005E6928" w:rsidRPr="00894E08">
        <w:rPr>
          <w:rFonts w:ascii="Arial" w:hAnsi="Arial" w:cs="Arial"/>
          <w:sz w:val="22"/>
          <w:szCs w:val="22"/>
          <w:lang w:val="fr-FR"/>
        </w:rPr>
        <w:t xml:space="preserve"> politique efficace</w:t>
      </w:r>
      <w:r w:rsidR="00904EC3" w:rsidRPr="00894E08">
        <w:rPr>
          <w:rFonts w:ascii="Arial" w:hAnsi="Arial" w:cs="Arial"/>
          <w:sz w:val="22"/>
          <w:szCs w:val="22"/>
          <w:lang w:val="fr-FR"/>
        </w:rPr>
        <w:t xml:space="preserve"> et</w:t>
      </w:r>
      <w:r w:rsidR="005E6928" w:rsidRPr="00894E08">
        <w:rPr>
          <w:rFonts w:ascii="Arial" w:hAnsi="Arial" w:cs="Arial"/>
          <w:sz w:val="22"/>
          <w:szCs w:val="22"/>
          <w:lang w:val="fr-FR"/>
        </w:rPr>
        <w:t xml:space="preserve"> d’une collaboration constructive</w:t>
      </w:r>
      <w:r w:rsidR="00904EC3" w:rsidRPr="00894E08">
        <w:rPr>
          <w:rFonts w:ascii="Arial" w:hAnsi="Arial" w:cs="Arial"/>
          <w:sz w:val="22"/>
          <w:szCs w:val="22"/>
          <w:lang w:val="fr-FR"/>
        </w:rPr>
        <w:t xml:space="preserve"> permettant d’obtenir des r</w:t>
      </w:r>
      <w:r w:rsidR="005E6928" w:rsidRPr="00894E08">
        <w:rPr>
          <w:rFonts w:ascii="Arial" w:hAnsi="Arial" w:cs="Arial"/>
          <w:sz w:val="22"/>
          <w:szCs w:val="22"/>
          <w:lang w:val="fr-FR"/>
        </w:rPr>
        <w:t xml:space="preserve">ésultats équitables. Cela nécessite également une approche interdisciplinaire associant les aspects biophysiques et géopolitiques à l'ingénierie et à la prise de décisions, ainsi qu'à d'autres disciplines pertinentes. Cela </w:t>
      </w:r>
      <w:r w:rsidR="00904EC3" w:rsidRPr="00894E08">
        <w:rPr>
          <w:rFonts w:ascii="Arial" w:hAnsi="Arial" w:cs="Arial"/>
          <w:sz w:val="22"/>
          <w:szCs w:val="22"/>
          <w:lang w:val="fr-FR"/>
        </w:rPr>
        <w:t>requiert</w:t>
      </w:r>
      <w:r w:rsidR="005E6928" w:rsidRPr="00894E08">
        <w:rPr>
          <w:rFonts w:ascii="Arial" w:hAnsi="Arial" w:cs="Arial"/>
          <w:sz w:val="22"/>
          <w:szCs w:val="22"/>
          <w:lang w:val="fr-FR"/>
        </w:rPr>
        <w:t xml:space="preserve"> également de travailler à différentes échelles, avec des acteurs internationaux ou locaux.</w:t>
      </w:r>
    </w:p>
    <w:p w14:paraId="51ED272C" w14:textId="77777777" w:rsidR="005E6928" w:rsidRPr="00894E08" w:rsidRDefault="005E6928" w:rsidP="00324110">
      <w:pPr>
        <w:jc w:val="both"/>
        <w:rPr>
          <w:rFonts w:ascii="Arial" w:hAnsi="Arial" w:cs="Arial"/>
          <w:sz w:val="22"/>
          <w:szCs w:val="22"/>
          <w:lang w:val="fr-FR"/>
        </w:rPr>
      </w:pPr>
    </w:p>
    <w:p w14:paraId="0F5FDFB0" w14:textId="4C58709C" w:rsidR="00904EC3" w:rsidRPr="00894E08" w:rsidRDefault="00904EC3" w:rsidP="00324110">
      <w:pPr>
        <w:jc w:val="both"/>
        <w:rPr>
          <w:rFonts w:ascii="Arial" w:hAnsi="Arial" w:cs="Arial"/>
          <w:sz w:val="22"/>
          <w:szCs w:val="22"/>
          <w:lang w:val="fr-FR"/>
        </w:rPr>
      </w:pPr>
      <w:r w:rsidRPr="00894E08">
        <w:rPr>
          <w:rFonts w:ascii="Arial" w:hAnsi="Arial" w:cs="Arial"/>
          <w:sz w:val="22"/>
          <w:szCs w:val="22"/>
          <w:lang w:val="fr-FR"/>
        </w:rPr>
        <w:t xml:space="preserve">Enfin, le processus de promotion de la « coopération » du 9ème Forum Mondial de l'Eau devra </w:t>
      </w:r>
      <w:r w:rsidR="00385397" w:rsidRPr="00894E08">
        <w:rPr>
          <w:rFonts w:ascii="Arial" w:hAnsi="Arial" w:cs="Arial"/>
          <w:sz w:val="22"/>
          <w:szCs w:val="22"/>
          <w:lang w:val="fr-FR"/>
        </w:rPr>
        <w:t>offrir</w:t>
      </w:r>
      <w:r w:rsidRPr="00894E08">
        <w:rPr>
          <w:rFonts w:ascii="Arial" w:hAnsi="Arial" w:cs="Arial"/>
          <w:sz w:val="22"/>
          <w:szCs w:val="22"/>
          <w:lang w:val="fr-FR"/>
        </w:rPr>
        <w:t xml:space="preserve"> aux acteurs de l’eau</w:t>
      </w:r>
      <w:r w:rsidR="00385397" w:rsidRPr="00894E08">
        <w:rPr>
          <w:rFonts w:ascii="Arial" w:hAnsi="Arial" w:cs="Arial"/>
          <w:sz w:val="22"/>
          <w:szCs w:val="22"/>
          <w:lang w:val="fr-FR"/>
        </w:rPr>
        <w:t xml:space="preserve">, qu’ils soient </w:t>
      </w:r>
      <w:r w:rsidRPr="00894E08">
        <w:rPr>
          <w:rFonts w:ascii="Arial" w:hAnsi="Arial" w:cs="Arial"/>
          <w:sz w:val="22"/>
          <w:szCs w:val="22"/>
          <w:lang w:val="fr-FR"/>
        </w:rPr>
        <w:t>professionnels de l'eau</w:t>
      </w:r>
      <w:r w:rsidR="00385397" w:rsidRPr="00894E08">
        <w:rPr>
          <w:rFonts w:ascii="Arial" w:hAnsi="Arial" w:cs="Arial"/>
          <w:sz w:val="22"/>
          <w:szCs w:val="22"/>
          <w:lang w:val="fr-FR"/>
        </w:rPr>
        <w:t xml:space="preserve"> ou non,</w:t>
      </w:r>
      <w:r w:rsidRPr="00894E08">
        <w:rPr>
          <w:rFonts w:ascii="Arial" w:hAnsi="Arial" w:cs="Arial"/>
          <w:sz w:val="22"/>
          <w:szCs w:val="22"/>
          <w:lang w:val="fr-FR"/>
        </w:rPr>
        <w:t xml:space="preserve"> des résultats significatifs et influents.</w:t>
      </w:r>
    </w:p>
    <w:p w14:paraId="75EAEF15" w14:textId="77777777" w:rsidR="00082C03" w:rsidRPr="00894E08" w:rsidRDefault="00082C03" w:rsidP="003E7CEC">
      <w:pPr>
        <w:jc w:val="both"/>
        <w:rPr>
          <w:rFonts w:ascii="Arial" w:hAnsi="Arial" w:cs="Arial"/>
          <w:sz w:val="22"/>
          <w:szCs w:val="22"/>
          <w:lang w:val="fr-FR"/>
        </w:rPr>
      </w:pPr>
    </w:p>
    <w:p w14:paraId="5F929286" w14:textId="77777777" w:rsidR="00520C06" w:rsidRPr="00894E08" w:rsidRDefault="00520C06" w:rsidP="003E7CEC">
      <w:pPr>
        <w:jc w:val="both"/>
        <w:rPr>
          <w:rFonts w:ascii="Arial" w:hAnsi="Arial" w:cs="Arial"/>
          <w:color w:val="FF0000"/>
          <w:sz w:val="22"/>
          <w:szCs w:val="22"/>
          <w:lang w:val="fr-FR"/>
        </w:rPr>
      </w:pPr>
    </w:p>
    <w:p w14:paraId="246EADEC" w14:textId="77777777" w:rsidR="00E416EC" w:rsidRPr="00894E08" w:rsidRDefault="00E416EC" w:rsidP="00E416EC">
      <w:pPr>
        <w:pStyle w:val="Paragraphedeliste"/>
        <w:numPr>
          <w:ilvl w:val="0"/>
          <w:numId w:val="1"/>
        </w:numPr>
        <w:rPr>
          <w:rFonts w:ascii="Arial" w:hAnsi="Arial" w:cs="Arial"/>
          <w:b/>
          <w:bCs/>
          <w:sz w:val="22"/>
          <w:szCs w:val="22"/>
          <w:lang w:val="fr-FR"/>
        </w:rPr>
      </w:pPr>
      <w:r w:rsidRPr="00894E08">
        <w:rPr>
          <w:rFonts w:ascii="Arial" w:hAnsi="Arial" w:cs="Arial"/>
          <w:b/>
          <w:bCs/>
          <w:sz w:val="22"/>
          <w:szCs w:val="22"/>
          <w:lang w:val="fr-FR"/>
        </w:rPr>
        <w:t>Périmètre de la thématique</w:t>
      </w:r>
    </w:p>
    <w:p w14:paraId="36D562E0" w14:textId="77777777" w:rsidR="00E345A0" w:rsidRPr="00894E08" w:rsidRDefault="00E345A0" w:rsidP="00E345A0">
      <w:pPr>
        <w:rPr>
          <w:rFonts w:ascii="Arial" w:hAnsi="Arial" w:cs="Arial"/>
          <w:sz w:val="22"/>
          <w:szCs w:val="22"/>
          <w:lang w:val="fr-FR"/>
        </w:rPr>
      </w:pPr>
    </w:p>
    <w:p w14:paraId="057B8F14" w14:textId="77777777" w:rsidR="00E416EC" w:rsidRPr="00894E08" w:rsidRDefault="00E416EC" w:rsidP="00E416EC">
      <w:pPr>
        <w:jc w:val="both"/>
        <w:rPr>
          <w:rFonts w:ascii="Arial" w:hAnsi="Arial" w:cs="Arial"/>
          <w:sz w:val="22"/>
          <w:szCs w:val="22"/>
          <w:lang w:val="fr-FR"/>
        </w:rPr>
      </w:pPr>
      <w:r w:rsidRPr="00894E08">
        <w:rPr>
          <w:rFonts w:ascii="Arial" w:hAnsi="Arial" w:cs="Arial"/>
          <w:sz w:val="22"/>
          <w:szCs w:val="22"/>
          <w:lang w:val="fr-FR"/>
        </w:rPr>
        <w:t>Après les différentes consultations et ateliers de préparation, il a été convenu de retenir les cinq (5) sous-thèmes suivants :</w:t>
      </w:r>
    </w:p>
    <w:p w14:paraId="702CAB49" w14:textId="77777777" w:rsidR="00E416EC" w:rsidRPr="00894E08" w:rsidRDefault="00E416EC" w:rsidP="00E416EC">
      <w:pPr>
        <w:jc w:val="both"/>
        <w:rPr>
          <w:rFonts w:ascii="Arial" w:hAnsi="Arial" w:cs="Arial"/>
          <w:sz w:val="22"/>
          <w:szCs w:val="22"/>
          <w:lang w:val="fr-FR"/>
        </w:rPr>
      </w:pPr>
    </w:p>
    <w:p w14:paraId="7CB3F21F" w14:textId="77777777" w:rsidR="00E416EC" w:rsidRPr="00894E08" w:rsidRDefault="00E416EC" w:rsidP="00E416EC">
      <w:pPr>
        <w:numPr>
          <w:ilvl w:val="0"/>
          <w:numId w:val="2"/>
        </w:numPr>
        <w:jc w:val="both"/>
        <w:rPr>
          <w:rFonts w:ascii="Arial" w:hAnsi="Arial" w:cs="Arial"/>
          <w:sz w:val="22"/>
          <w:szCs w:val="22"/>
          <w:lang w:val="fr-FR"/>
        </w:rPr>
      </w:pPr>
      <w:r w:rsidRPr="00894E08">
        <w:rPr>
          <w:rFonts w:ascii="Arial" w:hAnsi="Arial" w:cs="Arial"/>
          <w:sz w:val="22"/>
          <w:szCs w:val="22"/>
          <w:lang w:val="fr-FR"/>
        </w:rPr>
        <w:t xml:space="preserve">Vision commune sur la planification des ressources ; </w:t>
      </w:r>
    </w:p>
    <w:p w14:paraId="1E5C90F7" w14:textId="77777777" w:rsidR="00E416EC" w:rsidRPr="00894E08" w:rsidRDefault="00E416EC" w:rsidP="00E416EC">
      <w:pPr>
        <w:numPr>
          <w:ilvl w:val="0"/>
          <w:numId w:val="2"/>
        </w:numPr>
        <w:jc w:val="both"/>
        <w:rPr>
          <w:rFonts w:ascii="Arial" w:hAnsi="Arial" w:cs="Arial"/>
          <w:sz w:val="22"/>
          <w:szCs w:val="22"/>
          <w:lang w:val="fr-FR"/>
        </w:rPr>
      </w:pPr>
      <w:r w:rsidRPr="00894E08">
        <w:rPr>
          <w:rFonts w:ascii="Arial" w:hAnsi="Arial" w:cs="Arial"/>
          <w:sz w:val="22"/>
          <w:szCs w:val="22"/>
          <w:lang w:val="fr-FR"/>
        </w:rPr>
        <w:t xml:space="preserve">Instruments juridiques et institutionnels ; </w:t>
      </w:r>
    </w:p>
    <w:p w14:paraId="60321764" w14:textId="77777777" w:rsidR="00E416EC" w:rsidRPr="00894E08" w:rsidRDefault="00E416EC" w:rsidP="00E416EC">
      <w:pPr>
        <w:numPr>
          <w:ilvl w:val="0"/>
          <w:numId w:val="2"/>
        </w:numPr>
        <w:jc w:val="both"/>
        <w:rPr>
          <w:rFonts w:ascii="Arial" w:hAnsi="Arial" w:cs="Arial"/>
          <w:sz w:val="22"/>
          <w:szCs w:val="22"/>
          <w:lang w:val="fr-FR"/>
        </w:rPr>
      </w:pPr>
      <w:r w:rsidRPr="00894E08">
        <w:rPr>
          <w:rFonts w:ascii="Arial" w:hAnsi="Arial" w:cs="Arial"/>
          <w:sz w:val="22"/>
          <w:szCs w:val="22"/>
          <w:lang w:val="fr-FR"/>
        </w:rPr>
        <w:t xml:space="preserve">Outils techniques et scientifiques pour une coopération durable ; </w:t>
      </w:r>
    </w:p>
    <w:p w14:paraId="088C6AC2" w14:textId="77777777" w:rsidR="00E416EC" w:rsidRPr="00894E08" w:rsidRDefault="00E416EC" w:rsidP="00E416EC">
      <w:pPr>
        <w:numPr>
          <w:ilvl w:val="0"/>
          <w:numId w:val="2"/>
        </w:numPr>
        <w:jc w:val="both"/>
        <w:rPr>
          <w:rFonts w:ascii="Arial" w:hAnsi="Arial" w:cs="Arial"/>
          <w:sz w:val="22"/>
          <w:szCs w:val="22"/>
          <w:lang w:val="fr-FR"/>
        </w:rPr>
      </w:pPr>
      <w:r w:rsidRPr="00894E08">
        <w:rPr>
          <w:rFonts w:ascii="Arial" w:hAnsi="Arial" w:cs="Arial"/>
          <w:sz w:val="22"/>
          <w:szCs w:val="22"/>
          <w:lang w:val="fr-FR"/>
        </w:rPr>
        <w:t>Implication des populations et de la société civile ;</w:t>
      </w:r>
    </w:p>
    <w:p w14:paraId="0DE854FE" w14:textId="77777777" w:rsidR="00E416EC" w:rsidRPr="00894E08" w:rsidRDefault="00E416EC" w:rsidP="00E416EC">
      <w:pPr>
        <w:numPr>
          <w:ilvl w:val="0"/>
          <w:numId w:val="2"/>
        </w:numPr>
        <w:jc w:val="both"/>
        <w:rPr>
          <w:rFonts w:ascii="Arial" w:hAnsi="Arial" w:cs="Arial"/>
          <w:sz w:val="22"/>
          <w:szCs w:val="22"/>
          <w:lang w:val="fr-FR"/>
        </w:rPr>
      </w:pPr>
      <w:r w:rsidRPr="00894E08">
        <w:rPr>
          <w:rFonts w:ascii="Arial" w:hAnsi="Arial" w:cs="Arial"/>
          <w:sz w:val="22"/>
          <w:szCs w:val="22"/>
          <w:lang w:val="fr-FR"/>
        </w:rPr>
        <w:t xml:space="preserve">Partenariat et Financement des Projets et Programmes communs. </w:t>
      </w:r>
    </w:p>
    <w:p w14:paraId="105F4732" w14:textId="77777777" w:rsidR="00E345A0" w:rsidRPr="00894E08" w:rsidRDefault="00E345A0" w:rsidP="00E345A0">
      <w:pPr>
        <w:jc w:val="both"/>
        <w:rPr>
          <w:rFonts w:ascii="Arial" w:hAnsi="Arial" w:cs="Arial"/>
          <w:sz w:val="22"/>
          <w:szCs w:val="22"/>
          <w:lang w:val="fr-FR"/>
        </w:rPr>
      </w:pPr>
    </w:p>
    <w:p w14:paraId="720EF442" w14:textId="77777777" w:rsidR="00E345A0" w:rsidRPr="00894E08" w:rsidRDefault="00E345A0" w:rsidP="00E345A0">
      <w:pPr>
        <w:jc w:val="both"/>
        <w:rPr>
          <w:rFonts w:ascii="Arial" w:hAnsi="Arial" w:cs="Arial"/>
          <w:sz w:val="22"/>
          <w:szCs w:val="22"/>
          <w:lang w:val="fr-FR"/>
        </w:rPr>
      </w:pPr>
    </w:p>
    <w:p w14:paraId="49BC9B1B" w14:textId="77777777" w:rsidR="00E416EC" w:rsidRPr="00894E08" w:rsidRDefault="00E416EC" w:rsidP="00E416EC">
      <w:pPr>
        <w:pStyle w:val="Paragraphedeliste"/>
        <w:numPr>
          <w:ilvl w:val="0"/>
          <w:numId w:val="3"/>
        </w:numPr>
        <w:jc w:val="both"/>
        <w:rPr>
          <w:rFonts w:ascii="Arial" w:hAnsi="Arial" w:cs="Arial"/>
          <w:b/>
          <w:bCs/>
          <w:i/>
          <w:iCs/>
          <w:sz w:val="22"/>
          <w:szCs w:val="22"/>
          <w:lang w:val="fr-FR"/>
        </w:rPr>
      </w:pPr>
      <w:r w:rsidRPr="00894E08">
        <w:rPr>
          <w:rFonts w:ascii="Arial" w:hAnsi="Arial" w:cs="Arial"/>
          <w:b/>
          <w:bCs/>
          <w:i/>
          <w:iCs/>
          <w:sz w:val="22"/>
          <w:szCs w:val="22"/>
          <w:lang w:val="fr-FR"/>
        </w:rPr>
        <w:t>Vision commune sur la planification :</w:t>
      </w:r>
    </w:p>
    <w:p w14:paraId="7B520790" w14:textId="77777777" w:rsidR="00E345A0" w:rsidRPr="00894E08" w:rsidRDefault="00E345A0" w:rsidP="00E345A0">
      <w:pPr>
        <w:jc w:val="both"/>
        <w:rPr>
          <w:rFonts w:ascii="Arial" w:hAnsi="Arial" w:cs="Arial"/>
          <w:sz w:val="22"/>
          <w:szCs w:val="22"/>
          <w:lang w:val="fr-FR"/>
        </w:rPr>
      </w:pPr>
    </w:p>
    <w:p w14:paraId="52B0E1F1" w14:textId="77777777" w:rsidR="00E416EC" w:rsidRPr="00894E08" w:rsidRDefault="00E416EC" w:rsidP="00E416EC">
      <w:pPr>
        <w:jc w:val="both"/>
        <w:rPr>
          <w:rFonts w:ascii="Arial" w:hAnsi="Arial" w:cs="Arial"/>
          <w:sz w:val="22"/>
          <w:szCs w:val="22"/>
          <w:lang w:val="fr-FR"/>
        </w:rPr>
      </w:pPr>
      <w:r w:rsidRPr="00894E08">
        <w:rPr>
          <w:rFonts w:ascii="Arial" w:hAnsi="Arial" w:cs="Arial"/>
          <w:sz w:val="22"/>
          <w:szCs w:val="22"/>
          <w:lang w:val="fr-FR"/>
        </w:rPr>
        <w:t>Pour cette vision commune, les principaux enjeux identifiés sont :</w:t>
      </w:r>
    </w:p>
    <w:p w14:paraId="66D8CA7E" w14:textId="77777777" w:rsidR="00E416EC" w:rsidRPr="00894E08" w:rsidRDefault="00E416EC" w:rsidP="00E416EC">
      <w:pPr>
        <w:jc w:val="both"/>
        <w:rPr>
          <w:rFonts w:ascii="Arial" w:hAnsi="Arial" w:cs="Arial"/>
          <w:sz w:val="22"/>
          <w:szCs w:val="22"/>
          <w:lang w:val="fr-FR"/>
        </w:rPr>
      </w:pPr>
    </w:p>
    <w:p w14:paraId="25DD2BDA" w14:textId="77777777" w:rsidR="00E416EC" w:rsidRPr="00894E08" w:rsidRDefault="00E416EC" w:rsidP="00E416EC">
      <w:pPr>
        <w:numPr>
          <w:ilvl w:val="0"/>
          <w:numId w:val="9"/>
        </w:numPr>
        <w:jc w:val="both"/>
        <w:rPr>
          <w:rFonts w:ascii="Arial" w:hAnsi="Arial" w:cs="Arial"/>
          <w:sz w:val="22"/>
          <w:szCs w:val="22"/>
          <w:lang w:val="fr-FR"/>
        </w:rPr>
      </w:pPr>
      <w:r w:rsidRPr="00894E08">
        <w:rPr>
          <w:rFonts w:ascii="Arial" w:hAnsi="Arial" w:cs="Arial"/>
          <w:sz w:val="22"/>
          <w:szCs w:val="22"/>
          <w:lang w:val="fr-FR"/>
        </w:rPr>
        <w:t>La cohérence de la planification á l’échelle du bassin transfrontalier,</w:t>
      </w:r>
    </w:p>
    <w:p w14:paraId="30E80923" w14:textId="77777777" w:rsidR="00E416EC" w:rsidRPr="00894E08" w:rsidRDefault="00E416EC" w:rsidP="00E416EC">
      <w:pPr>
        <w:numPr>
          <w:ilvl w:val="0"/>
          <w:numId w:val="9"/>
        </w:numPr>
        <w:jc w:val="both"/>
        <w:rPr>
          <w:rFonts w:ascii="Arial" w:hAnsi="Arial" w:cs="Arial"/>
          <w:sz w:val="22"/>
          <w:szCs w:val="22"/>
          <w:lang w:val="fr-FR"/>
        </w:rPr>
      </w:pPr>
      <w:r w:rsidRPr="00894E08">
        <w:rPr>
          <w:rFonts w:ascii="Arial" w:hAnsi="Arial" w:cs="Arial"/>
          <w:sz w:val="22"/>
          <w:szCs w:val="22"/>
          <w:lang w:val="fr-FR"/>
        </w:rPr>
        <w:t>L’évaluation plus ou moins exhaustive des ressources en eau et des besoins,</w:t>
      </w:r>
    </w:p>
    <w:p w14:paraId="50B34D5E" w14:textId="024BC4AB" w:rsidR="00E416EC" w:rsidRPr="00894E08" w:rsidRDefault="00E416EC" w:rsidP="00E416EC">
      <w:pPr>
        <w:numPr>
          <w:ilvl w:val="0"/>
          <w:numId w:val="9"/>
        </w:numPr>
        <w:jc w:val="both"/>
        <w:rPr>
          <w:rFonts w:ascii="Arial" w:hAnsi="Arial" w:cs="Arial"/>
          <w:sz w:val="22"/>
          <w:szCs w:val="22"/>
          <w:lang w:val="fr-FR"/>
        </w:rPr>
      </w:pPr>
      <w:r w:rsidRPr="00894E08">
        <w:rPr>
          <w:rFonts w:ascii="Arial" w:hAnsi="Arial" w:cs="Arial"/>
          <w:sz w:val="22"/>
          <w:szCs w:val="22"/>
          <w:lang w:val="fr-FR"/>
        </w:rPr>
        <w:t>Le consensus autour de la réalisation d’ouvrages communs pour faire face, entre autres aux effets du changement climatique,</w:t>
      </w:r>
    </w:p>
    <w:p w14:paraId="09ABFE32" w14:textId="77777777" w:rsidR="00E416EC" w:rsidRPr="00894E08" w:rsidRDefault="00E416EC" w:rsidP="00E416EC">
      <w:pPr>
        <w:numPr>
          <w:ilvl w:val="0"/>
          <w:numId w:val="9"/>
        </w:numPr>
        <w:jc w:val="both"/>
        <w:rPr>
          <w:rFonts w:ascii="Arial" w:hAnsi="Arial" w:cs="Arial"/>
          <w:sz w:val="22"/>
          <w:szCs w:val="22"/>
          <w:lang w:val="fr-FR"/>
        </w:rPr>
      </w:pPr>
      <w:r w:rsidRPr="00894E08">
        <w:rPr>
          <w:rFonts w:ascii="Arial" w:hAnsi="Arial" w:cs="Arial"/>
          <w:sz w:val="22"/>
          <w:szCs w:val="22"/>
          <w:lang w:val="fr-FR"/>
        </w:rPr>
        <w:t>La mise en place des mécanismes adaptés pour une gestion harmonieuse et commune de ces ouvrages,</w:t>
      </w:r>
    </w:p>
    <w:p w14:paraId="26437EFC" w14:textId="77777777" w:rsidR="00E416EC" w:rsidRPr="00894E08" w:rsidRDefault="00E416EC" w:rsidP="00E416EC">
      <w:pPr>
        <w:numPr>
          <w:ilvl w:val="0"/>
          <w:numId w:val="9"/>
        </w:numPr>
        <w:jc w:val="both"/>
        <w:rPr>
          <w:rFonts w:ascii="Arial" w:hAnsi="Arial" w:cs="Arial"/>
          <w:sz w:val="22"/>
          <w:szCs w:val="22"/>
          <w:lang w:val="fr-FR"/>
        </w:rPr>
      </w:pPr>
      <w:r w:rsidRPr="00894E08">
        <w:rPr>
          <w:rFonts w:ascii="Arial" w:hAnsi="Arial" w:cs="Arial"/>
          <w:sz w:val="22"/>
          <w:szCs w:val="22"/>
          <w:lang w:val="fr-FR"/>
        </w:rPr>
        <w:t>La mise en évidence des impacts (avantages et bénéfices) sur le développement et la stabilité des Etats.</w:t>
      </w:r>
    </w:p>
    <w:p w14:paraId="0F7F3DE6" w14:textId="77777777" w:rsidR="00E345A0" w:rsidRPr="00894E08" w:rsidRDefault="00E345A0" w:rsidP="00E345A0">
      <w:pPr>
        <w:rPr>
          <w:rFonts w:ascii="Arial" w:hAnsi="Arial" w:cs="Arial"/>
          <w:sz w:val="22"/>
          <w:szCs w:val="22"/>
          <w:lang w:val="fr-FR"/>
        </w:rPr>
      </w:pPr>
    </w:p>
    <w:p w14:paraId="2164CC54" w14:textId="77777777" w:rsidR="00E416EC" w:rsidRPr="00894E08" w:rsidRDefault="00E416EC" w:rsidP="00E416EC">
      <w:pPr>
        <w:pStyle w:val="Paragraphedeliste"/>
        <w:numPr>
          <w:ilvl w:val="0"/>
          <w:numId w:val="3"/>
        </w:numPr>
        <w:jc w:val="both"/>
        <w:rPr>
          <w:rFonts w:ascii="Arial" w:hAnsi="Arial" w:cs="Arial"/>
          <w:b/>
          <w:bCs/>
          <w:i/>
          <w:iCs/>
          <w:sz w:val="22"/>
          <w:szCs w:val="22"/>
          <w:lang w:val="fr-FR"/>
        </w:rPr>
      </w:pPr>
      <w:r w:rsidRPr="00894E08">
        <w:rPr>
          <w:rFonts w:ascii="Arial" w:hAnsi="Arial" w:cs="Arial"/>
          <w:b/>
          <w:bCs/>
          <w:i/>
          <w:iCs/>
          <w:sz w:val="22"/>
          <w:szCs w:val="22"/>
          <w:lang w:val="fr-FR"/>
        </w:rPr>
        <w:t>Instruments juridiques et institutionnels :</w:t>
      </w:r>
    </w:p>
    <w:p w14:paraId="1ADB7910" w14:textId="77777777" w:rsidR="00A779FA" w:rsidRPr="00894E08" w:rsidRDefault="00A779FA" w:rsidP="00E345A0">
      <w:pPr>
        <w:jc w:val="both"/>
        <w:rPr>
          <w:rFonts w:ascii="Arial" w:hAnsi="Arial" w:cs="Arial"/>
          <w:sz w:val="22"/>
          <w:szCs w:val="22"/>
          <w:lang w:val="fr-FR"/>
        </w:rPr>
      </w:pPr>
    </w:p>
    <w:p w14:paraId="25985857" w14:textId="77777777" w:rsidR="00E416EC" w:rsidRPr="00894E08" w:rsidRDefault="00E416EC" w:rsidP="00E416EC">
      <w:pPr>
        <w:jc w:val="both"/>
        <w:rPr>
          <w:rFonts w:ascii="Arial" w:hAnsi="Arial" w:cs="Arial"/>
          <w:sz w:val="22"/>
          <w:szCs w:val="22"/>
          <w:lang w:val="fr-FR"/>
        </w:rPr>
      </w:pPr>
      <w:r w:rsidRPr="00894E08">
        <w:rPr>
          <w:rFonts w:ascii="Arial" w:hAnsi="Arial" w:cs="Arial"/>
          <w:sz w:val="22"/>
          <w:szCs w:val="22"/>
          <w:lang w:val="fr-FR"/>
        </w:rPr>
        <w:t>La solidité de l’ancrage de ces instruments est extrêmement importante pour la durabilité des accords. C’est pourquoi, les enjeux suivants ont été identifiés :</w:t>
      </w:r>
    </w:p>
    <w:p w14:paraId="6081CFFB" w14:textId="77777777" w:rsidR="00E416EC" w:rsidRPr="00894E08" w:rsidRDefault="00E416EC" w:rsidP="00E416EC">
      <w:pPr>
        <w:jc w:val="both"/>
        <w:rPr>
          <w:rFonts w:ascii="Arial" w:hAnsi="Arial" w:cs="Arial"/>
          <w:sz w:val="22"/>
          <w:szCs w:val="22"/>
          <w:lang w:val="fr-FR"/>
        </w:rPr>
      </w:pPr>
    </w:p>
    <w:p w14:paraId="6F14A9DF" w14:textId="77777777"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La mise en place d’accords de bassin négociés,</w:t>
      </w:r>
    </w:p>
    <w:p w14:paraId="06C5BA1D" w14:textId="69AA8795"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 xml:space="preserve">La création d’un Organisme de Bassin (OB) (avec délégation de souveraineté sur la gestion des ressources) pour une gestion solidaire et adaptée au contexte géopolitique,       </w:t>
      </w:r>
    </w:p>
    <w:p w14:paraId="6A81A5CD" w14:textId="11391066"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L’adoption d’un statut particulier des ressources partagées et des ouvrages communs défini et accepté par tous,</w:t>
      </w:r>
    </w:p>
    <w:p w14:paraId="0AC29D51" w14:textId="4DA79FA1"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L’élaboration et la validation d’un mécanisme de règlement des différends (rôle des OB et mécanismes alternatifs)</w:t>
      </w:r>
      <w:r w:rsidR="0082174B" w:rsidRPr="00894E08">
        <w:rPr>
          <w:rFonts w:ascii="Arial" w:hAnsi="Arial" w:cs="Arial"/>
          <w:sz w:val="22"/>
          <w:szCs w:val="22"/>
          <w:lang w:val="fr-FR"/>
        </w:rPr>
        <w:t>,</w:t>
      </w:r>
    </w:p>
    <w:p w14:paraId="32A3B5D6" w14:textId="035E13A3" w:rsidR="0082174B" w:rsidRPr="00894E08" w:rsidRDefault="0082174B"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Le renforcement et la mise en cohérence des outils et des financements de la coopération multi</w:t>
      </w:r>
      <w:r w:rsidR="00894E08" w:rsidRPr="00894E08">
        <w:rPr>
          <w:rFonts w:ascii="Arial" w:hAnsi="Arial" w:cs="Arial"/>
          <w:sz w:val="22"/>
          <w:szCs w:val="22"/>
          <w:lang w:val="fr-FR"/>
        </w:rPr>
        <w:t>-</w:t>
      </w:r>
      <w:r w:rsidRPr="00894E08">
        <w:rPr>
          <w:rFonts w:ascii="Arial" w:hAnsi="Arial" w:cs="Arial"/>
          <w:sz w:val="22"/>
          <w:szCs w:val="22"/>
          <w:lang w:val="fr-FR"/>
        </w:rPr>
        <w:t>acteurs, y compris internationale (par exemple pour les enjeux climatiques)</w:t>
      </w:r>
    </w:p>
    <w:p w14:paraId="6719D8DB" w14:textId="77777777" w:rsidR="00E416EC" w:rsidRPr="00894E08" w:rsidRDefault="00E416EC" w:rsidP="00E416EC">
      <w:pPr>
        <w:rPr>
          <w:rFonts w:ascii="Arial" w:hAnsi="Arial" w:cs="Arial"/>
          <w:sz w:val="22"/>
          <w:szCs w:val="22"/>
          <w:lang w:val="fr-FR"/>
        </w:rPr>
      </w:pPr>
    </w:p>
    <w:p w14:paraId="28B2F511" w14:textId="77777777" w:rsidR="00E345A0" w:rsidRPr="00894E08" w:rsidRDefault="00E345A0" w:rsidP="00E345A0">
      <w:pPr>
        <w:rPr>
          <w:rFonts w:ascii="Arial" w:hAnsi="Arial" w:cs="Arial"/>
          <w:sz w:val="22"/>
          <w:szCs w:val="22"/>
          <w:lang w:val="fr-FR"/>
        </w:rPr>
      </w:pPr>
    </w:p>
    <w:p w14:paraId="347EF5FD" w14:textId="77777777" w:rsidR="00E416EC" w:rsidRPr="00894E08" w:rsidRDefault="00E416EC" w:rsidP="00E416EC">
      <w:pPr>
        <w:pStyle w:val="Paragraphedeliste"/>
        <w:numPr>
          <w:ilvl w:val="0"/>
          <w:numId w:val="3"/>
        </w:numPr>
        <w:jc w:val="both"/>
        <w:rPr>
          <w:rFonts w:ascii="Arial" w:hAnsi="Arial" w:cs="Arial"/>
          <w:b/>
          <w:bCs/>
          <w:i/>
          <w:iCs/>
          <w:sz w:val="22"/>
          <w:szCs w:val="22"/>
          <w:lang w:val="fr-FR"/>
        </w:rPr>
      </w:pPr>
      <w:r w:rsidRPr="00894E08">
        <w:rPr>
          <w:rFonts w:ascii="Arial" w:hAnsi="Arial" w:cs="Arial"/>
          <w:b/>
          <w:bCs/>
          <w:i/>
          <w:iCs/>
          <w:sz w:val="22"/>
          <w:szCs w:val="22"/>
          <w:lang w:val="fr-FR"/>
        </w:rPr>
        <w:t>Outils techniques et scientifiques pour une coopération durable :</w:t>
      </w:r>
    </w:p>
    <w:p w14:paraId="160D630F" w14:textId="77777777" w:rsidR="00E345A0" w:rsidRPr="00894E08" w:rsidRDefault="00E345A0" w:rsidP="00E345A0">
      <w:pPr>
        <w:jc w:val="both"/>
        <w:rPr>
          <w:rFonts w:ascii="Arial" w:hAnsi="Arial" w:cs="Arial"/>
          <w:sz w:val="22"/>
          <w:szCs w:val="22"/>
          <w:lang w:val="fr-FR"/>
        </w:rPr>
      </w:pPr>
    </w:p>
    <w:p w14:paraId="4C0038A9" w14:textId="7EA69464" w:rsidR="00E416EC" w:rsidRPr="00894E08" w:rsidRDefault="00E416EC" w:rsidP="00E416EC">
      <w:pPr>
        <w:jc w:val="both"/>
        <w:rPr>
          <w:rFonts w:ascii="Arial" w:hAnsi="Arial" w:cs="Arial"/>
          <w:sz w:val="22"/>
          <w:szCs w:val="22"/>
          <w:lang w:val="fr-FR"/>
        </w:rPr>
      </w:pPr>
      <w:r w:rsidRPr="00894E08">
        <w:rPr>
          <w:rFonts w:ascii="Arial" w:hAnsi="Arial" w:cs="Arial"/>
          <w:sz w:val="22"/>
          <w:szCs w:val="22"/>
          <w:lang w:val="fr-FR"/>
        </w:rPr>
        <w:t>Les différentes expériences de par le monde ont démontré l’importance des outils techniques et scientifiques</w:t>
      </w:r>
      <w:r w:rsidR="00DD6A99" w:rsidRPr="00894E08">
        <w:rPr>
          <w:rFonts w:ascii="Arial" w:hAnsi="Arial" w:cs="Arial"/>
          <w:sz w:val="22"/>
          <w:szCs w:val="22"/>
          <w:lang w:val="fr-FR"/>
        </w:rPr>
        <w:t>,</w:t>
      </w:r>
      <w:r w:rsidR="00573BCF" w:rsidRPr="00894E08">
        <w:rPr>
          <w:rFonts w:ascii="Arial" w:hAnsi="Arial" w:cs="Arial"/>
          <w:sz w:val="22"/>
          <w:szCs w:val="22"/>
          <w:lang w:val="fr-FR"/>
        </w:rPr>
        <w:t xml:space="preserve"> de leur support par les décideurs</w:t>
      </w:r>
      <w:r w:rsidR="00DD6A99" w:rsidRPr="00894E08">
        <w:rPr>
          <w:rFonts w:ascii="Arial" w:hAnsi="Arial" w:cs="Arial"/>
          <w:sz w:val="22"/>
          <w:szCs w:val="22"/>
          <w:lang w:val="fr-FR"/>
        </w:rPr>
        <w:t xml:space="preserve"> et de leur communication</w:t>
      </w:r>
      <w:r w:rsidR="00573BCF" w:rsidRPr="00894E08">
        <w:rPr>
          <w:rFonts w:ascii="Arial" w:hAnsi="Arial" w:cs="Arial"/>
          <w:sz w:val="22"/>
          <w:szCs w:val="22"/>
          <w:lang w:val="fr-FR"/>
        </w:rPr>
        <w:t xml:space="preserve"> </w:t>
      </w:r>
      <w:r w:rsidRPr="00894E08">
        <w:rPr>
          <w:rFonts w:ascii="Arial" w:hAnsi="Arial" w:cs="Arial"/>
          <w:sz w:val="22"/>
          <w:szCs w:val="22"/>
          <w:lang w:val="fr-FR"/>
        </w:rPr>
        <w:t>dans l’installation d’un climat de confiance entre les Etats riverains. Ainsi, les points suivants ont été proposés :</w:t>
      </w:r>
    </w:p>
    <w:p w14:paraId="3F8A96EB" w14:textId="77777777" w:rsidR="00E416EC" w:rsidRPr="00894E08" w:rsidRDefault="00E416EC" w:rsidP="00E416EC">
      <w:pPr>
        <w:jc w:val="both"/>
        <w:rPr>
          <w:rFonts w:ascii="Arial" w:hAnsi="Arial" w:cs="Arial"/>
          <w:sz w:val="22"/>
          <w:szCs w:val="22"/>
          <w:lang w:val="fr-FR"/>
        </w:rPr>
      </w:pPr>
    </w:p>
    <w:p w14:paraId="42CC81F3" w14:textId="77777777"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Elaboration de modèles et outils adaptés pour l’évaluation des ressources,</w:t>
      </w:r>
    </w:p>
    <w:p w14:paraId="3AA2132E" w14:textId="77777777"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Développement de modèles ou clés de répartition des potentiels dégagés par les ouvrages,</w:t>
      </w:r>
    </w:p>
    <w:p w14:paraId="76C6A59F" w14:textId="70F23803"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 xml:space="preserve">Adoption d’outils adaptés pour l’aide </w:t>
      </w:r>
      <w:r w:rsidR="0082174B" w:rsidRPr="00894E08">
        <w:rPr>
          <w:rFonts w:ascii="Arial" w:hAnsi="Arial" w:cs="Arial"/>
          <w:sz w:val="22"/>
          <w:szCs w:val="22"/>
          <w:lang w:val="fr-FR"/>
        </w:rPr>
        <w:t>à</w:t>
      </w:r>
      <w:r w:rsidRPr="00894E08">
        <w:rPr>
          <w:rFonts w:ascii="Arial" w:hAnsi="Arial" w:cs="Arial"/>
          <w:sz w:val="22"/>
          <w:szCs w:val="22"/>
          <w:lang w:val="fr-FR"/>
        </w:rPr>
        <w:t xml:space="preserve"> la prise de décision dans le cadre de la gestion des ouvrages communs,</w:t>
      </w:r>
    </w:p>
    <w:p w14:paraId="3DCCC3C4" w14:textId="77777777"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Mise en place de systèmes d’Information sur l’eau pour le monitoring des bassins et des ressources,</w:t>
      </w:r>
    </w:p>
    <w:p w14:paraId="737F0B8B" w14:textId="22130BCF"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Réalisation d’évaluations régulières des impacts environnementaux et sociaux</w:t>
      </w:r>
      <w:r w:rsidR="00DD6A99" w:rsidRPr="00894E08">
        <w:rPr>
          <w:rFonts w:ascii="Arial" w:hAnsi="Arial" w:cs="Arial"/>
          <w:sz w:val="22"/>
          <w:szCs w:val="22"/>
          <w:lang w:val="fr-FR"/>
        </w:rPr>
        <w:t>,</w:t>
      </w:r>
    </w:p>
    <w:p w14:paraId="6BEACF6D" w14:textId="1C5CB1D2" w:rsidR="00E416EC" w:rsidRPr="00894E08" w:rsidRDefault="00E416EC"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Etablissement d’indicateurs de performance, notamment pour évaluer la qualité de la gouvernance</w:t>
      </w:r>
      <w:r w:rsidR="00DD6A99" w:rsidRPr="00894E08">
        <w:rPr>
          <w:rFonts w:ascii="Arial" w:hAnsi="Arial" w:cs="Arial"/>
          <w:sz w:val="22"/>
          <w:szCs w:val="22"/>
          <w:lang w:val="fr-FR"/>
        </w:rPr>
        <w:t xml:space="preserve"> pour les problèmes à traiter dans le cadre de la coopération</w:t>
      </w:r>
      <w:r w:rsidR="0082174B" w:rsidRPr="00894E08">
        <w:rPr>
          <w:rFonts w:ascii="Arial" w:hAnsi="Arial" w:cs="Arial"/>
          <w:sz w:val="22"/>
          <w:szCs w:val="22"/>
          <w:lang w:val="fr-FR"/>
        </w:rPr>
        <w:t>,</w:t>
      </w:r>
    </w:p>
    <w:p w14:paraId="2B1E752B" w14:textId="0BF10471" w:rsidR="0082174B" w:rsidRPr="00894E08" w:rsidRDefault="0004791A"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Renforcement des plateformes d’échange d’information et de technologies dans le cadre de projets de coopération</w:t>
      </w:r>
    </w:p>
    <w:p w14:paraId="38441AA6" w14:textId="298D65B7" w:rsidR="0004791A" w:rsidRPr="00894E08" w:rsidRDefault="0004791A" w:rsidP="00E416EC">
      <w:pPr>
        <w:numPr>
          <w:ilvl w:val="0"/>
          <w:numId w:val="5"/>
        </w:numPr>
        <w:jc w:val="both"/>
        <w:rPr>
          <w:rFonts w:ascii="Arial" w:hAnsi="Arial" w:cs="Arial"/>
          <w:sz w:val="22"/>
          <w:szCs w:val="22"/>
          <w:lang w:val="fr-FR"/>
        </w:rPr>
      </w:pPr>
      <w:r w:rsidRPr="00894E08">
        <w:rPr>
          <w:rFonts w:ascii="Arial" w:hAnsi="Arial" w:cs="Arial"/>
          <w:sz w:val="22"/>
          <w:szCs w:val="22"/>
          <w:lang w:val="fr-FR"/>
        </w:rPr>
        <w:t xml:space="preserve">Renforcement des lieux d’interface recherche-technologie-politiques </w:t>
      </w:r>
      <w:proofErr w:type="gramStart"/>
      <w:r w:rsidRPr="00894E08">
        <w:rPr>
          <w:rFonts w:ascii="Arial" w:hAnsi="Arial" w:cs="Arial"/>
          <w:sz w:val="22"/>
          <w:szCs w:val="22"/>
          <w:lang w:val="fr-FR"/>
        </w:rPr>
        <w:t>publiques</w:t>
      </w:r>
      <w:proofErr w:type="gramEnd"/>
    </w:p>
    <w:p w14:paraId="3B5CCA25" w14:textId="77777777" w:rsidR="00E345A0" w:rsidRPr="00894E08" w:rsidRDefault="00E345A0" w:rsidP="00E345A0">
      <w:pPr>
        <w:jc w:val="both"/>
        <w:rPr>
          <w:rFonts w:ascii="Arial" w:hAnsi="Arial" w:cs="Arial"/>
          <w:sz w:val="22"/>
          <w:szCs w:val="22"/>
          <w:lang w:val="fr-FR"/>
        </w:rPr>
      </w:pPr>
    </w:p>
    <w:p w14:paraId="286293EF" w14:textId="77777777" w:rsidR="00F21D7E" w:rsidRPr="00894E08" w:rsidRDefault="00F21D7E" w:rsidP="003E7CEC">
      <w:pPr>
        <w:ind w:left="1068"/>
        <w:jc w:val="both"/>
        <w:rPr>
          <w:rFonts w:ascii="Arial" w:hAnsi="Arial" w:cs="Arial"/>
          <w:sz w:val="22"/>
          <w:szCs w:val="22"/>
          <w:lang w:val="fr-FR"/>
        </w:rPr>
      </w:pPr>
    </w:p>
    <w:p w14:paraId="030093F3" w14:textId="77777777" w:rsidR="00B54774" w:rsidRPr="00894E08" w:rsidRDefault="00B54774" w:rsidP="00B54774">
      <w:pPr>
        <w:pStyle w:val="Paragraphedeliste"/>
        <w:numPr>
          <w:ilvl w:val="0"/>
          <w:numId w:val="3"/>
        </w:numPr>
        <w:jc w:val="both"/>
        <w:rPr>
          <w:rFonts w:ascii="Arial" w:hAnsi="Arial" w:cs="Arial"/>
          <w:b/>
          <w:bCs/>
          <w:i/>
          <w:iCs/>
          <w:sz w:val="22"/>
          <w:szCs w:val="22"/>
          <w:lang w:val="fr-FR"/>
        </w:rPr>
      </w:pPr>
      <w:r w:rsidRPr="00894E08">
        <w:rPr>
          <w:rFonts w:ascii="Arial" w:hAnsi="Arial" w:cs="Arial"/>
          <w:b/>
          <w:bCs/>
          <w:i/>
          <w:iCs/>
          <w:sz w:val="22"/>
          <w:szCs w:val="22"/>
          <w:lang w:val="fr-FR"/>
        </w:rPr>
        <w:t>Implication des populations et de la Société Civile :</w:t>
      </w:r>
    </w:p>
    <w:p w14:paraId="5067EF81" w14:textId="77777777" w:rsidR="00E345A0" w:rsidRPr="00894E08" w:rsidRDefault="00E345A0" w:rsidP="00E345A0">
      <w:pPr>
        <w:jc w:val="both"/>
        <w:rPr>
          <w:rFonts w:ascii="Arial" w:hAnsi="Arial" w:cs="Arial"/>
          <w:sz w:val="22"/>
          <w:szCs w:val="22"/>
          <w:lang w:val="fr-FR"/>
        </w:rPr>
      </w:pPr>
    </w:p>
    <w:p w14:paraId="53B29AF2" w14:textId="373280EF" w:rsidR="00B54774" w:rsidRPr="00894E08" w:rsidRDefault="00B54774" w:rsidP="00B54774">
      <w:pPr>
        <w:jc w:val="both"/>
        <w:rPr>
          <w:rFonts w:ascii="Arial" w:hAnsi="Arial" w:cs="Arial"/>
          <w:sz w:val="22"/>
          <w:szCs w:val="22"/>
          <w:lang w:val="fr-FR"/>
        </w:rPr>
      </w:pPr>
      <w:r w:rsidRPr="00894E08">
        <w:rPr>
          <w:rFonts w:ascii="Arial" w:hAnsi="Arial" w:cs="Arial"/>
          <w:sz w:val="22"/>
          <w:szCs w:val="22"/>
          <w:lang w:val="fr-FR"/>
        </w:rPr>
        <w:t>Dans le cadre de la gestion de l’eau, la structuration et le renforcement de la gestion concertée impliquant, de manière itérative, tous les acteurs sont un gage réel de sa légitimité. Ceci est d’autant plus évident que l’approche inclusive et participative est nécessaire pour fonder un programme de coopération durable. A cet effet, les actions suivantes sont indispensables et constituent des enjeux réels.</w:t>
      </w:r>
    </w:p>
    <w:p w14:paraId="380AD0D3" w14:textId="77777777" w:rsidR="00B54774" w:rsidRPr="00894E08" w:rsidRDefault="00B54774" w:rsidP="00E345A0">
      <w:pPr>
        <w:jc w:val="both"/>
        <w:rPr>
          <w:rFonts w:ascii="Arial" w:hAnsi="Arial" w:cs="Arial"/>
          <w:sz w:val="22"/>
          <w:szCs w:val="22"/>
          <w:lang w:val="fr-FR"/>
        </w:rPr>
      </w:pPr>
    </w:p>
    <w:p w14:paraId="45E9E5FA" w14:textId="2771A89F" w:rsidR="00B54774" w:rsidRPr="00894E08" w:rsidRDefault="00B54774" w:rsidP="00B54774">
      <w:pPr>
        <w:numPr>
          <w:ilvl w:val="0"/>
          <w:numId w:val="5"/>
        </w:numPr>
        <w:jc w:val="both"/>
        <w:rPr>
          <w:rFonts w:ascii="Arial" w:hAnsi="Arial" w:cs="Arial"/>
          <w:sz w:val="22"/>
          <w:szCs w:val="22"/>
          <w:lang w:val="fr-FR"/>
        </w:rPr>
      </w:pPr>
      <w:r w:rsidRPr="00894E08">
        <w:rPr>
          <w:rFonts w:ascii="Arial" w:hAnsi="Arial" w:cs="Arial"/>
          <w:sz w:val="22"/>
          <w:szCs w:val="22"/>
          <w:lang w:val="fr-FR"/>
        </w:rPr>
        <w:t>La mise en place de cadres de concertation impliquant les différentes échelles (régionale, nationale, locale et internationale),</w:t>
      </w:r>
    </w:p>
    <w:p w14:paraId="39287B97" w14:textId="4E5E9C93" w:rsidR="00B54774" w:rsidRPr="00894E08" w:rsidRDefault="00B54774" w:rsidP="00B54774">
      <w:pPr>
        <w:numPr>
          <w:ilvl w:val="0"/>
          <w:numId w:val="5"/>
        </w:numPr>
        <w:jc w:val="both"/>
        <w:rPr>
          <w:rFonts w:ascii="Arial" w:hAnsi="Arial" w:cs="Arial"/>
          <w:sz w:val="22"/>
          <w:szCs w:val="22"/>
          <w:lang w:val="fr-FR"/>
        </w:rPr>
      </w:pPr>
      <w:r w:rsidRPr="00894E08">
        <w:rPr>
          <w:rFonts w:ascii="Arial" w:hAnsi="Arial" w:cs="Arial"/>
          <w:sz w:val="22"/>
          <w:szCs w:val="22"/>
          <w:lang w:val="fr-FR"/>
        </w:rPr>
        <w:t>L’institutionnalisation de plateformes d’échange d’expérience et de bonnes pratiques,</w:t>
      </w:r>
    </w:p>
    <w:p w14:paraId="611A2C8A" w14:textId="6A4BAD4E" w:rsidR="00B54774" w:rsidRPr="00894E08" w:rsidRDefault="00B54774" w:rsidP="00B54774">
      <w:pPr>
        <w:numPr>
          <w:ilvl w:val="0"/>
          <w:numId w:val="5"/>
        </w:numPr>
        <w:jc w:val="both"/>
        <w:rPr>
          <w:rFonts w:ascii="Arial" w:hAnsi="Arial" w:cs="Arial"/>
          <w:sz w:val="22"/>
          <w:szCs w:val="22"/>
          <w:lang w:val="fr-FR"/>
        </w:rPr>
      </w:pPr>
      <w:r w:rsidRPr="00894E08">
        <w:rPr>
          <w:rFonts w:ascii="Arial" w:hAnsi="Arial" w:cs="Arial"/>
          <w:sz w:val="22"/>
          <w:szCs w:val="22"/>
          <w:lang w:val="fr-FR"/>
        </w:rPr>
        <w:t>La généralisation de la consultation à la base pour les Grands Projets Communs,</w:t>
      </w:r>
    </w:p>
    <w:p w14:paraId="442B9E6C" w14:textId="2CBC4F7C" w:rsidR="00B54774" w:rsidRPr="00894E08" w:rsidRDefault="00B54774" w:rsidP="00B54774">
      <w:pPr>
        <w:numPr>
          <w:ilvl w:val="0"/>
          <w:numId w:val="5"/>
        </w:numPr>
        <w:jc w:val="both"/>
        <w:rPr>
          <w:rFonts w:ascii="Arial" w:hAnsi="Arial" w:cs="Arial"/>
          <w:sz w:val="22"/>
          <w:szCs w:val="22"/>
          <w:lang w:val="fr-FR"/>
        </w:rPr>
      </w:pPr>
      <w:r w:rsidRPr="00894E08">
        <w:rPr>
          <w:rFonts w:ascii="Arial" w:hAnsi="Arial" w:cs="Arial"/>
          <w:sz w:val="22"/>
          <w:szCs w:val="22"/>
          <w:lang w:val="fr-FR"/>
        </w:rPr>
        <w:lastRenderedPageBreak/>
        <w:t>L’implication systématique des organisations de la société civile et du secteur économique</w:t>
      </w:r>
      <w:r w:rsidR="00A06B21" w:rsidRPr="00894E08">
        <w:rPr>
          <w:rFonts w:ascii="Arial" w:hAnsi="Arial" w:cs="Arial"/>
          <w:sz w:val="22"/>
          <w:szCs w:val="22"/>
          <w:lang w:val="fr-FR"/>
        </w:rPr>
        <w:t>,</w:t>
      </w:r>
      <w:r w:rsidRPr="00894E08">
        <w:rPr>
          <w:rFonts w:ascii="Arial" w:hAnsi="Arial" w:cs="Arial"/>
          <w:sz w:val="22"/>
          <w:szCs w:val="22"/>
          <w:lang w:val="fr-FR"/>
        </w:rPr>
        <w:t> qui constituent de vrais relais auprès des usagers et de certaines organisations internationales.</w:t>
      </w:r>
    </w:p>
    <w:p w14:paraId="04B7BF38" w14:textId="77777777" w:rsidR="00E345A0" w:rsidRPr="00894E08" w:rsidRDefault="00E345A0" w:rsidP="00E345A0">
      <w:pPr>
        <w:rPr>
          <w:rFonts w:ascii="Arial" w:hAnsi="Arial" w:cs="Arial"/>
          <w:sz w:val="22"/>
          <w:szCs w:val="22"/>
          <w:lang w:val="fr-FR"/>
        </w:rPr>
      </w:pPr>
    </w:p>
    <w:p w14:paraId="182F8370" w14:textId="77777777" w:rsidR="00E345A0" w:rsidRPr="00894E08" w:rsidRDefault="00E345A0" w:rsidP="00E345A0">
      <w:pPr>
        <w:rPr>
          <w:rFonts w:ascii="Arial" w:hAnsi="Arial" w:cs="Arial"/>
          <w:sz w:val="22"/>
          <w:szCs w:val="22"/>
          <w:lang w:val="fr-FR"/>
        </w:rPr>
      </w:pPr>
    </w:p>
    <w:p w14:paraId="42921091" w14:textId="77777777" w:rsidR="00B54774" w:rsidRPr="00894E08" w:rsidRDefault="00B54774" w:rsidP="00B54774">
      <w:pPr>
        <w:pStyle w:val="Paragraphedeliste"/>
        <w:numPr>
          <w:ilvl w:val="0"/>
          <w:numId w:val="3"/>
        </w:numPr>
        <w:jc w:val="both"/>
        <w:rPr>
          <w:rFonts w:ascii="Arial" w:hAnsi="Arial" w:cs="Arial"/>
          <w:b/>
          <w:bCs/>
          <w:i/>
          <w:iCs/>
          <w:sz w:val="22"/>
          <w:szCs w:val="22"/>
          <w:lang w:val="fr-FR"/>
        </w:rPr>
      </w:pPr>
      <w:r w:rsidRPr="00894E08">
        <w:rPr>
          <w:rFonts w:ascii="Arial" w:hAnsi="Arial" w:cs="Arial"/>
          <w:b/>
          <w:bCs/>
          <w:i/>
          <w:iCs/>
          <w:sz w:val="22"/>
          <w:szCs w:val="22"/>
          <w:lang w:val="fr-FR"/>
        </w:rPr>
        <w:t>Financement des Projets et Programmes communs et Partenariats :</w:t>
      </w:r>
    </w:p>
    <w:p w14:paraId="2718972F" w14:textId="77777777" w:rsidR="00E345A0" w:rsidRPr="00894E08" w:rsidRDefault="00E345A0" w:rsidP="00E345A0">
      <w:pPr>
        <w:jc w:val="both"/>
        <w:rPr>
          <w:rFonts w:ascii="Arial" w:hAnsi="Arial" w:cs="Arial"/>
          <w:sz w:val="22"/>
          <w:szCs w:val="22"/>
          <w:lang w:val="fr-FR"/>
        </w:rPr>
      </w:pPr>
    </w:p>
    <w:p w14:paraId="16EB27AC" w14:textId="122F6D8D" w:rsidR="00B54774" w:rsidRPr="00894E08" w:rsidRDefault="00B54774" w:rsidP="00774BD8">
      <w:pPr>
        <w:jc w:val="both"/>
        <w:rPr>
          <w:rFonts w:ascii="Arial" w:eastAsia="Times New Roman" w:hAnsi="Arial" w:cs="Arial"/>
          <w:sz w:val="22"/>
          <w:szCs w:val="22"/>
          <w:lang w:val="fr-FR"/>
        </w:rPr>
      </w:pPr>
      <w:r w:rsidRPr="00894E08">
        <w:rPr>
          <w:rFonts w:ascii="Arial" w:eastAsia="Times New Roman" w:hAnsi="Arial" w:cs="Arial"/>
          <w:sz w:val="22"/>
          <w:szCs w:val="22"/>
          <w:lang w:val="fr-FR"/>
        </w:rPr>
        <w:t>Les pays ayant mis en place un cadre de coopératio</w:t>
      </w:r>
      <w:r w:rsidR="00A06B21" w:rsidRPr="00894E08">
        <w:rPr>
          <w:rFonts w:ascii="Arial" w:eastAsia="Times New Roman" w:hAnsi="Arial" w:cs="Arial"/>
          <w:sz w:val="22"/>
          <w:szCs w:val="22"/>
          <w:lang w:val="fr-FR"/>
        </w:rPr>
        <w:t>n,</w:t>
      </w:r>
      <w:r w:rsidRPr="00894E08">
        <w:rPr>
          <w:rFonts w:ascii="Arial" w:eastAsia="Times New Roman" w:hAnsi="Arial" w:cs="Arial"/>
          <w:sz w:val="22"/>
          <w:szCs w:val="22"/>
          <w:lang w:val="fr-FR"/>
        </w:rPr>
        <w:t xml:space="preserve"> ou en ayant l’intention, font face à un défi commun : le financement et la mise en œuvre coordonné</w:t>
      </w:r>
      <w:r w:rsidR="00B21A7E" w:rsidRPr="00894E08">
        <w:rPr>
          <w:rFonts w:ascii="Arial" w:eastAsia="Times New Roman" w:hAnsi="Arial" w:cs="Arial"/>
          <w:sz w:val="22"/>
          <w:szCs w:val="22"/>
          <w:lang w:val="fr-FR"/>
        </w:rPr>
        <w:t>e</w:t>
      </w:r>
      <w:r w:rsidRPr="00894E08">
        <w:rPr>
          <w:rFonts w:ascii="Arial" w:eastAsia="Times New Roman" w:hAnsi="Arial" w:cs="Arial"/>
          <w:sz w:val="22"/>
          <w:szCs w:val="22"/>
          <w:lang w:val="fr-FR"/>
        </w:rPr>
        <w:t xml:space="preserve"> de la gestion de l’eau. </w:t>
      </w:r>
    </w:p>
    <w:p w14:paraId="39E4A607" w14:textId="77777777" w:rsidR="009613A7" w:rsidRPr="00894E08" w:rsidRDefault="009613A7" w:rsidP="00774BD8">
      <w:pPr>
        <w:jc w:val="both"/>
        <w:rPr>
          <w:rFonts w:ascii="Arial" w:eastAsia="Times New Roman" w:hAnsi="Arial" w:cs="Arial"/>
          <w:sz w:val="22"/>
          <w:szCs w:val="22"/>
          <w:lang w:val="fr-FR"/>
        </w:rPr>
      </w:pPr>
    </w:p>
    <w:p w14:paraId="3EBF8415" w14:textId="15FBB5EF" w:rsidR="00B21A7E" w:rsidRPr="00894E08" w:rsidRDefault="00B21A7E" w:rsidP="00774BD8">
      <w:pPr>
        <w:jc w:val="both"/>
        <w:rPr>
          <w:rFonts w:ascii="Arial" w:eastAsia="Times New Roman" w:hAnsi="Arial" w:cs="Arial"/>
          <w:sz w:val="22"/>
          <w:szCs w:val="22"/>
          <w:lang w:val="fr-FR"/>
        </w:rPr>
      </w:pPr>
      <w:r w:rsidRPr="00894E08">
        <w:rPr>
          <w:rFonts w:ascii="Arial" w:eastAsia="Times New Roman" w:hAnsi="Arial" w:cs="Arial"/>
          <w:sz w:val="22"/>
          <w:szCs w:val="22"/>
          <w:lang w:val="fr-FR"/>
        </w:rPr>
        <w:t xml:space="preserve">Par exemple, les organismes de bassin et autres organes communs créés pour gérer les ressources en eau (transfrontalières ou nationales) nécessitent des ressources financières suffisantes et fiables afin de fonctionner de manière efficace, et toutes les mesures qui ont été identifiées de concert nécessitent un financement, quel que soit l'entité qui les mettra en œuvre. </w:t>
      </w:r>
    </w:p>
    <w:p w14:paraId="593CF6D0" w14:textId="77777777" w:rsidR="00B21A7E" w:rsidRPr="00894E08" w:rsidRDefault="00B21A7E" w:rsidP="00B21A7E">
      <w:pPr>
        <w:jc w:val="both"/>
        <w:rPr>
          <w:rFonts w:ascii="Arial" w:eastAsia="Times New Roman" w:hAnsi="Arial" w:cs="Arial"/>
          <w:sz w:val="22"/>
          <w:szCs w:val="22"/>
          <w:lang w:val="fr-FR"/>
        </w:rPr>
      </w:pPr>
      <w:r w:rsidRPr="00894E08">
        <w:rPr>
          <w:rFonts w:ascii="Arial" w:eastAsia="Times New Roman" w:hAnsi="Arial" w:cs="Arial"/>
          <w:sz w:val="22"/>
          <w:szCs w:val="22"/>
          <w:lang w:val="fr-FR"/>
        </w:rPr>
        <w:t xml:space="preserve">Le financement peut émaner de différentes sources. Il peut être généré par des organismes de bassin (à travers des prélèvements et des frais de services, tels que ceux imposés sur l'octroi de licences ou l'exploitation d'infrastructures, pour les utilisations liés à la navigation, ou les opérations de pêche), provenant des budgets nationaux de pays membres (à l'aide de formules de partage équitable ou de clés de répartition), et provenant de parties extérieures à titre intérimaire (à travers des banques multilatérales de développement, par exemple pour de grandes infrastructures, l'aide publique au développement, des fonds pour le climat et d'autres fonds verticaux, des engagements du secteur privé, ou des dons). Il est essentiel que des modèles de financement durable adaptés détaillant le rôle de chacune de ces sources de financement, soient définis pour chaque bassin. En définitive, c'est aux Etats qu'il incombe de définir de tels modèles de financement durable. </w:t>
      </w:r>
    </w:p>
    <w:p w14:paraId="033CAA11" w14:textId="77777777" w:rsidR="00B21A7E" w:rsidRPr="00894E08" w:rsidRDefault="00B21A7E" w:rsidP="00B21A7E">
      <w:pPr>
        <w:jc w:val="both"/>
        <w:rPr>
          <w:rFonts w:ascii="Arial" w:hAnsi="Arial" w:cs="Arial"/>
          <w:sz w:val="22"/>
          <w:szCs w:val="22"/>
          <w:lang w:val="fr-FR"/>
        </w:rPr>
      </w:pPr>
      <w:r w:rsidRPr="00894E08">
        <w:rPr>
          <w:rFonts w:ascii="Arial" w:hAnsi="Arial" w:cs="Arial"/>
          <w:sz w:val="22"/>
          <w:szCs w:val="22"/>
          <w:lang w:val="fr-FR"/>
        </w:rPr>
        <w:t>Dans un contexte mondial où il est de plus en plus difficile de mobiliser des financements importants, les enjeux suivants ont été identifiés :</w:t>
      </w:r>
    </w:p>
    <w:p w14:paraId="0DB2B843" w14:textId="77777777" w:rsidR="00E345A0" w:rsidRPr="00894E08" w:rsidRDefault="00E345A0" w:rsidP="00E345A0">
      <w:pPr>
        <w:jc w:val="both"/>
        <w:rPr>
          <w:rFonts w:ascii="Arial" w:hAnsi="Arial" w:cs="Arial"/>
          <w:sz w:val="22"/>
          <w:szCs w:val="22"/>
          <w:lang w:val="fr-FR"/>
        </w:rPr>
      </w:pPr>
    </w:p>
    <w:p w14:paraId="6EE13774" w14:textId="408A8560" w:rsidR="00B21A7E" w:rsidRPr="00894E08" w:rsidRDefault="00B21A7E" w:rsidP="00774BD8">
      <w:pPr>
        <w:numPr>
          <w:ilvl w:val="0"/>
          <w:numId w:val="5"/>
        </w:numPr>
        <w:jc w:val="both"/>
        <w:rPr>
          <w:rFonts w:ascii="Arial" w:hAnsi="Arial" w:cs="Arial"/>
          <w:sz w:val="22"/>
          <w:szCs w:val="22"/>
          <w:lang w:val="fr-FR"/>
        </w:rPr>
      </w:pPr>
      <w:r w:rsidRPr="00894E08">
        <w:rPr>
          <w:rFonts w:ascii="Arial" w:hAnsi="Arial" w:cs="Arial"/>
          <w:sz w:val="22"/>
          <w:szCs w:val="22"/>
          <w:lang w:val="fr-FR"/>
        </w:rPr>
        <w:t>Les besoins de plus en plus importants en ressources financières, notamment pour la réalisation d’ouvrages structurants (barrages, usines hydroélectriques, digues</w:t>
      </w:r>
      <w:r w:rsidR="00A06B21" w:rsidRPr="00894E08">
        <w:rPr>
          <w:rFonts w:ascii="Arial" w:hAnsi="Arial" w:cs="Arial"/>
          <w:sz w:val="22"/>
          <w:szCs w:val="22"/>
          <w:lang w:val="fr-FR"/>
        </w:rPr>
        <w:t>)</w:t>
      </w:r>
      <w:r w:rsidRPr="00894E08">
        <w:rPr>
          <w:rFonts w:ascii="Arial" w:hAnsi="Arial" w:cs="Arial"/>
          <w:sz w:val="22"/>
          <w:szCs w:val="22"/>
          <w:lang w:val="fr-FR"/>
        </w:rPr>
        <w:t xml:space="preserve">, </w:t>
      </w:r>
    </w:p>
    <w:p w14:paraId="2946FABB" w14:textId="77777777" w:rsidR="00B21A7E" w:rsidRPr="00894E08" w:rsidRDefault="00B21A7E" w:rsidP="00B21A7E">
      <w:pPr>
        <w:numPr>
          <w:ilvl w:val="0"/>
          <w:numId w:val="5"/>
        </w:numPr>
        <w:jc w:val="both"/>
        <w:rPr>
          <w:rFonts w:ascii="Arial" w:hAnsi="Arial" w:cs="Arial"/>
          <w:sz w:val="22"/>
          <w:szCs w:val="22"/>
          <w:lang w:val="fr-FR"/>
        </w:rPr>
      </w:pPr>
      <w:r w:rsidRPr="00894E08">
        <w:rPr>
          <w:rFonts w:ascii="Arial" w:hAnsi="Arial" w:cs="Arial"/>
          <w:sz w:val="22"/>
          <w:szCs w:val="22"/>
          <w:lang w:val="fr-FR"/>
        </w:rPr>
        <w:t>L’instauration du principe de solidarité entre les Etats pour la mobilisation des financements avec des garanties souveraines plus conséquentes ;</w:t>
      </w:r>
    </w:p>
    <w:p w14:paraId="230D9AB2" w14:textId="3E159013" w:rsidR="00B21A7E" w:rsidRPr="00894E08" w:rsidRDefault="00B21A7E" w:rsidP="00B21A7E">
      <w:pPr>
        <w:numPr>
          <w:ilvl w:val="0"/>
          <w:numId w:val="5"/>
        </w:numPr>
        <w:jc w:val="both"/>
        <w:rPr>
          <w:rFonts w:ascii="Arial" w:hAnsi="Arial" w:cs="Arial"/>
          <w:sz w:val="22"/>
          <w:szCs w:val="22"/>
          <w:lang w:val="fr-FR"/>
        </w:rPr>
      </w:pPr>
      <w:r w:rsidRPr="00894E08">
        <w:rPr>
          <w:rFonts w:ascii="Arial" w:hAnsi="Arial" w:cs="Arial"/>
          <w:sz w:val="22"/>
          <w:szCs w:val="22"/>
          <w:lang w:val="fr-FR"/>
        </w:rPr>
        <w:t>Le développement de capacités d’implantation de Projets dans un milieu complexe (administration et législations différentes) ;</w:t>
      </w:r>
    </w:p>
    <w:p w14:paraId="5BF4726F" w14:textId="595E6FA0" w:rsidR="00B21A7E" w:rsidRPr="00894E08" w:rsidRDefault="00B21A7E" w:rsidP="00B21A7E">
      <w:pPr>
        <w:numPr>
          <w:ilvl w:val="0"/>
          <w:numId w:val="5"/>
        </w:numPr>
        <w:jc w:val="both"/>
        <w:rPr>
          <w:rFonts w:ascii="Arial" w:hAnsi="Arial" w:cs="Arial"/>
          <w:sz w:val="22"/>
          <w:szCs w:val="22"/>
          <w:lang w:val="fr-FR"/>
        </w:rPr>
      </w:pPr>
      <w:r w:rsidRPr="00894E08">
        <w:rPr>
          <w:rFonts w:ascii="Arial" w:hAnsi="Arial" w:cs="Arial"/>
          <w:sz w:val="22"/>
          <w:szCs w:val="22"/>
          <w:lang w:val="fr-FR"/>
        </w:rPr>
        <w:t xml:space="preserve">Le plaidoyer auprès des grandes institutions de financement pour la mise en place de mécanismes de financement direct </w:t>
      </w:r>
      <w:r w:rsidR="00B7417B" w:rsidRPr="00894E08">
        <w:rPr>
          <w:rFonts w:ascii="Arial" w:hAnsi="Arial" w:cs="Arial"/>
          <w:sz w:val="22"/>
          <w:szCs w:val="22"/>
          <w:lang w:val="fr-FR"/>
        </w:rPr>
        <w:t>à des groupes de coopération tels que les</w:t>
      </w:r>
      <w:r w:rsidRPr="00894E08">
        <w:rPr>
          <w:rFonts w:ascii="Arial" w:hAnsi="Arial" w:cs="Arial"/>
          <w:sz w:val="22"/>
          <w:szCs w:val="22"/>
          <w:lang w:val="fr-FR"/>
        </w:rPr>
        <w:t xml:space="preserve"> OB</w:t>
      </w:r>
      <w:r w:rsidR="00B7417B" w:rsidRPr="00894E08">
        <w:rPr>
          <w:rFonts w:ascii="Arial" w:hAnsi="Arial" w:cs="Arial"/>
          <w:sz w:val="22"/>
          <w:szCs w:val="22"/>
          <w:lang w:val="fr-FR"/>
        </w:rPr>
        <w:t xml:space="preserve"> </w:t>
      </w:r>
      <w:r w:rsidRPr="00894E08">
        <w:rPr>
          <w:rFonts w:ascii="Arial" w:hAnsi="Arial" w:cs="Arial"/>
          <w:sz w:val="22"/>
          <w:szCs w:val="22"/>
          <w:lang w:val="fr-FR"/>
        </w:rPr>
        <w:t>;</w:t>
      </w:r>
    </w:p>
    <w:p w14:paraId="4BD6E903" w14:textId="2BF98ADE" w:rsidR="00B21A7E" w:rsidRPr="00894E08" w:rsidRDefault="00B21A7E" w:rsidP="00B21A7E">
      <w:pPr>
        <w:numPr>
          <w:ilvl w:val="0"/>
          <w:numId w:val="5"/>
        </w:numPr>
        <w:jc w:val="both"/>
        <w:rPr>
          <w:rFonts w:ascii="Arial" w:hAnsi="Arial" w:cs="Arial"/>
          <w:sz w:val="22"/>
          <w:szCs w:val="22"/>
          <w:lang w:val="fr-FR"/>
        </w:rPr>
      </w:pPr>
      <w:r w:rsidRPr="00894E08">
        <w:rPr>
          <w:rFonts w:ascii="Arial" w:hAnsi="Arial" w:cs="Arial"/>
          <w:sz w:val="22"/>
          <w:szCs w:val="22"/>
          <w:lang w:val="fr-FR"/>
        </w:rPr>
        <w:t>La sensibilisation des partenaires techniques et financiers par rapport au rythme des financements</w:t>
      </w:r>
      <w:r w:rsidR="00A06B21" w:rsidRPr="00894E08">
        <w:rPr>
          <w:rFonts w:ascii="Arial" w:hAnsi="Arial" w:cs="Arial"/>
          <w:sz w:val="22"/>
          <w:szCs w:val="22"/>
          <w:lang w:val="fr-FR"/>
        </w:rPr>
        <w:t>,</w:t>
      </w:r>
      <w:r w:rsidRPr="00894E08">
        <w:rPr>
          <w:rFonts w:ascii="Arial" w:hAnsi="Arial" w:cs="Arial"/>
          <w:sz w:val="22"/>
          <w:szCs w:val="22"/>
          <w:lang w:val="fr-FR"/>
        </w:rPr>
        <w:t xml:space="preserve"> qui est souvent très lent</w:t>
      </w:r>
      <w:r w:rsidR="00A06B21" w:rsidRPr="00894E08">
        <w:rPr>
          <w:rFonts w:ascii="Arial" w:hAnsi="Arial" w:cs="Arial"/>
          <w:sz w:val="22"/>
          <w:szCs w:val="22"/>
          <w:lang w:val="fr-FR"/>
        </w:rPr>
        <w:t>,</w:t>
      </w:r>
      <w:r w:rsidRPr="00894E08">
        <w:rPr>
          <w:rFonts w:ascii="Arial" w:hAnsi="Arial" w:cs="Arial"/>
          <w:sz w:val="22"/>
          <w:szCs w:val="22"/>
          <w:lang w:val="fr-FR"/>
        </w:rPr>
        <w:t xml:space="preserve"> ce qui a pour conséquence le retard dans les aménagements au grand dam des populations.</w:t>
      </w:r>
    </w:p>
    <w:p w14:paraId="22A75DDB" w14:textId="3930366C" w:rsidR="00E345A0" w:rsidRPr="00894E08" w:rsidRDefault="00E345A0" w:rsidP="005349B0">
      <w:pPr>
        <w:ind w:left="1068"/>
        <w:jc w:val="both"/>
        <w:rPr>
          <w:rFonts w:ascii="Arial" w:hAnsi="Arial" w:cs="Arial"/>
          <w:sz w:val="22"/>
          <w:szCs w:val="22"/>
          <w:lang w:val="fr-FR"/>
        </w:rPr>
      </w:pPr>
    </w:p>
    <w:p w14:paraId="09C86F28" w14:textId="77777777" w:rsidR="00E345A0" w:rsidRPr="00894E08" w:rsidRDefault="00E345A0" w:rsidP="00E345A0">
      <w:pPr>
        <w:jc w:val="both"/>
        <w:rPr>
          <w:rFonts w:ascii="Arial" w:hAnsi="Arial" w:cs="Arial"/>
          <w:sz w:val="22"/>
          <w:szCs w:val="22"/>
          <w:lang w:val="fr-FR"/>
        </w:rPr>
      </w:pPr>
    </w:p>
    <w:p w14:paraId="22308C96" w14:textId="77777777" w:rsidR="00B7417B" w:rsidRPr="00894E08" w:rsidRDefault="00B7417B" w:rsidP="00B7417B">
      <w:pPr>
        <w:pStyle w:val="Paragraphedeliste"/>
        <w:numPr>
          <w:ilvl w:val="0"/>
          <w:numId w:val="1"/>
        </w:numPr>
        <w:jc w:val="both"/>
        <w:rPr>
          <w:rFonts w:ascii="Arial" w:hAnsi="Arial" w:cs="Arial"/>
          <w:b/>
          <w:bCs/>
          <w:sz w:val="22"/>
          <w:szCs w:val="22"/>
          <w:lang w:val="fr-FR"/>
        </w:rPr>
      </w:pPr>
      <w:r w:rsidRPr="00894E08">
        <w:rPr>
          <w:rFonts w:ascii="Arial" w:hAnsi="Arial" w:cs="Arial"/>
          <w:b/>
          <w:bCs/>
          <w:sz w:val="22"/>
          <w:szCs w:val="22"/>
          <w:lang w:val="fr-FR"/>
        </w:rPr>
        <w:t>Feuille de route pour le processus préparatoire</w:t>
      </w:r>
    </w:p>
    <w:p w14:paraId="31004A9D" w14:textId="77777777" w:rsidR="00E345A0" w:rsidRPr="00894E08" w:rsidRDefault="00E345A0" w:rsidP="00E345A0">
      <w:pPr>
        <w:pStyle w:val="Paragraphedeliste"/>
        <w:ind w:left="1080"/>
        <w:jc w:val="both"/>
        <w:rPr>
          <w:rFonts w:ascii="Arial" w:hAnsi="Arial" w:cs="Arial"/>
          <w:sz w:val="22"/>
          <w:szCs w:val="22"/>
          <w:lang w:val="fr-FR"/>
        </w:rPr>
      </w:pPr>
    </w:p>
    <w:p w14:paraId="13725C03" w14:textId="77777777" w:rsidR="00B7417B" w:rsidRPr="00894E08" w:rsidRDefault="00B7417B" w:rsidP="00B7417B">
      <w:pPr>
        <w:jc w:val="both"/>
        <w:rPr>
          <w:rFonts w:ascii="Arial" w:hAnsi="Arial" w:cs="Arial"/>
          <w:sz w:val="22"/>
          <w:szCs w:val="22"/>
          <w:lang w:val="fr-FR"/>
        </w:rPr>
      </w:pPr>
      <w:r w:rsidRPr="00894E08">
        <w:rPr>
          <w:rFonts w:ascii="Arial" w:hAnsi="Arial" w:cs="Arial"/>
          <w:sz w:val="22"/>
          <w:szCs w:val="22"/>
          <w:lang w:val="fr-FR"/>
        </w:rPr>
        <w:t>En cohérence avec les priorités précédentes, le Forum de Dakar pourrait viser trois types de résultats concrets :</w:t>
      </w:r>
    </w:p>
    <w:p w14:paraId="25409DBB" w14:textId="1F51382C" w:rsidR="00B7417B" w:rsidRPr="00894E08" w:rsidRDefault="00B7417B" w:rsidP="00B7417B">
      <w:pPr>
        <w:jc w:val="both"/>
        <w:rPr>
          <w:rFonts w:ascii="Arial" w:hAnsi="Arial" w:cs="Arial"/>
          <w:sz w:val="22"/>
          <w:szCs w:val="22"/>
          <w:lang w:val="fr-FR"/>
        </w:rPr>
      </w:pPr>
      <w:r w:rsidRPr="00894E08">
        <w:rPr>
          <w:rFonts w:ascii="Arial" w:hAnsi="Arial" w:cs="Arial"/>
          <w:sz w:val="22"/>
          <w:szCs w:val="22"/>
          <w:lang w:val="fr-FR"/>
        </w:rPr>
        <w:t>1/ des outils de promotion et de dissémination des bonnes pratiques</w:t>
      </w:r>
      <w:r w:rsidR="00A06B21" w:rsidRPr="00894E08">
        <w:rPr>
          <w:rFonts w:ascii="Arial" w:hAnsi="Arial" w:cs="Arial"/>
          <w:sz w:val="22"/>
          <w:szCs w:val="22"/>
          <w:lang w:val="fr-FR"/>
        </w:rPr>
        <w:t>,</w:t>
      </w:r>
    </w:p>
    <w:p w14:paraId="3AEFE314" w14:textId="3144B791" w:rsidR="00B7417B" w:rsidRPr="00894E08" w:rsidRDefault="00B7417B" w:rsidP="00B7417B">
      <w:pPr>
        <w:jc w:val="both"/>
        <w:rPr>
          <w:rFonts w:ascii="Arial" w:hAnsi="Arial" w:cs="Arial"/>
          <w:sz w:val="22"/>
          <w:szCs w:val="22"/>
          <w:lang w:val="fr-FR"/>
        </w:rPr>
      </w:pPr>
      <w:r w:rsidRPr="00894E08">
        <w:rPr>
          <w:rFonts w:ascii="Arial" w:hAnsi="Arial" w:cs="Arial"/>
          <w:sz w:val="22"/>
          <w:szCs w:val="22"/>
          <w:lang w:val="fr-FR"/>
        </w:rPr>
        <w:t xml:space="preserve">2/ un document </w:t>
      </w:r>
      <w:r w:rsidR="00324110" w:rsidRPr="00894E08">
        <w:rPr>
          <w:rFonts w:ascii="Arial" w:hAnsi="Arial" w:cs="Arial"/>
          <w:sz w:val="22"/>
          <w:szCs w:val="22"/>
          <w:lang w:val="fr-FR"/>
        </w:rPr>
        <w:t xml:space="preserve">partagé </w:t>
      </w:r>
      <w:r w:rsidRPr="00894E08">
        <w:rPr>
          <w:rFonts w:ascii="Arial" w:hAnsi="Arial" w:cs="Arial"/>
          <w:sz w:val="22"/>
          <w:szCs w:val="22"/>
          <w:lang w:val="fr-FR"/>
        </w:rPr>
        <w:t>de recommandations politiques</w:t>
      </w:r>
      <w:r w:rsidR="00A06B21" w:rsidRPr="00894E08">
        <w:rPr>
          <w:rFonts w:ascii="Arial" w:hAnsi="Arial" w:cs="Arial"/>
          <w:sz w:val="22"/>
          <w:szCs w:val="22"/>
          <w:lang w:val="fr-FR"/>
        </w:rPr>
        <w:t>,</w:t>
      </w:r>
    </w:p>
    <w:p w14:paraId="1FE74F6F" w14:textId="26F78E28" w:rsidR="00B7417B" w:rsidRPr="00894E08" w:rsidRDefault="00B7417B" w:rsidP="00B7417B">
      <w:pPr>
        <w:jc w:val="both"/>
        <w:rPr>
          <w:rFonts w:ascii="Arial" w:hAnsi="Arial" w:cs="Arial"/>
          <w:sz w:val="22"/>
          <w:szCs w:val="22"/>
          <w:lang w:val="fr-FR"/>
        </w:rPr>
      </w:pPr>
      <w:r w:rsidRPr="00894E08">
        <w:rPr>
          <w:rFonts w:ascii="Arial" w:hAnsi="Arial" w:cs="Arial"/>
          <w:sz w:val="22"/>
          <w:szCs w:val="22"/>
          <w:lang w:val="fr-FR"/>
        </w:rPr>
        <w:t>3/ des dispositifs renforcés de soutien à l’émergence de projets</w:t>
      </w:r>
      <w:r w:rsidR="00A06B21" w:rsidRPr="00894E08">
        <w:rPr>
          <w:rFonts w:ascii="Arial" w:hAnsi="Arial" w:cs="Arial"/>
          <w:sz w:val="22"/>
          <w:szCs w:val="22"/>
          <w:lang w:val="fr-FR"/>
        </w:rPr>
        <w:t>.</w:t>
      </w:r>
    </w:p>
    <w:p w14:paraId="1A9FFF6C" w14:textId="77777777" w:rsidR="00B7417B" w:rsidRPr="00894E08" w:rsidRDefault="00B7417B" w:rsidP="00E345A0">
      <w:pPr>
        <w:jc w:val="both"/>
        <w:rPr>
          <w:rFonts w:ascii="Arial" w:hAnsi="Arial" w:cs="Arial"/>
          <w:sz w:val="22"/>
          <w:szCs w:val="22"/>
          <w:lang w:val="fr-FR"/>
        </w:rPr>
      </w:pPr>
    </w:p>
    <w:p w14:paraId="08CC097F" w14:textId="77777777" w:rsidR="00B7417B" w:rsidRPr="00894E08" w:rsidRDefault="00B7417B" w:rsidP="00B7417B">
      <w:pPr>
        <w:jc w:val="both"/>
        <w:rPr>
          <w:rFonts w:ascii="Arial" w:hAnsi="Arial" w:cs="Arial"/>
          <w:b/>
          <w:bCs/>
          <w:i/>
          <w:iCs/>
          <w:sz w:val="22"/>
          <w:szCs w:val="22"/>
          <w:lang w:val="fr-FR"/>
        </w:rPr>
      </w:pPr>
      <w:r w:rsidRPr="00894E08">
        <w:rPr>
          <w:rFonts w:ascii="Arial" w:hAnsi="Arial" w:cs="Arial"/>
          <w:b/>
          <w:bCs/>
          <w:i/>
          <w:iCs/>
          <w:sz w:val="22"/>
          <w:szCs w:val="22"/>
          <w:lang w:val="fr-FR"/>
        </w:rPr>
        <w:t>Résultat 1 : des outils de promotion et de dissémination des bonnes pratiques</w:t>
      </w:r>
    </w:p>
    <w:p w14:paraId="744A550B" w14:textId="77777777" w:rsidR="00E345A0" w:rsidRPr="00894E08" w:rsidRDefault="00E345A0" w:rsidP="00E345A0">
      <w:pPr>
        <w:jc w:val="both"/>
        <w:rPr>
          <w:rFonts w:ascii="Arial" w:hAnsi="Arial" w:cs="Arial"/>
          <w:sz w:val="22"/>
          <w:szCs w:val="22"/>
          <w:lang w:val="fr-FR"/>
        </w:rPr>
      </w:pPr>
    </w:p>
    <w:p w14:paraId="7FC6A5ED" w14:textId="48D26419" w:rsidR="00B7417B" w:rsidRPr="00894E08" w:rsidRDefault="00B7417B" w:rsidP="00B7417B">
      <w:pPr>
        <w:jc w:val="both"/>
        <w:rPr>
          <w:rFonts w:ascii="Arial" w:hAnsi="Arial" w:cs="Arial"/>
          <w:sz w:val="22"/>
          <w:szCs w:val="22"/>
          <w:lang w:val="fr-FR"/>
        </w:rPr>
      </w:pPr>
      <w:r w:rsidRPr="00894E08">
        <w:rPr>
          <w:rFonts w:ascii="Arial" w:hAnsi="Arial" w:cs="Arial"/>
          <w:sz w:val="22"/>
          <w:szCs w:val="22"/>
          <w:lang w:val="fr-FR"/>
        </w:rPr>
        <w:lastRenderedPageBreak/>
        <w:t>Les situations de la ressource en eau et de ses usages sont très diverses à l’échelle de la planète. Pour autant, un certain nombre d’expériences et de pratiques de coopération sont aujourd’hui disponibles pour reproduction et adaptation dans d’autres contextes. Encore faut-il investir dans des outils de diffusion de l’information existante, par exemple :</w:t>
      </w:r>
    </w:p>
    <w:p w14:paraId="48C8AFD2" w14:textId="77777777" w:rsidR="00E345A0" w:rsidRPr="00894E08" w:rsidRDefault="00E345A0" w:rsidP="00E345A0">
      <w:pPr>
        <w:jc w:val="both"/>
        <w:rPr>
          <w:rFonts w:ascii="Arial" w:hAnsi="Arial" w:cs="Arial"/>
          <w:sz w:val="22"/>
          <w:szCs w:val="22"/>
          <w:lang w:val="fr-FR"/>
        </w:rPr>
      </w:pPr>
      <w:r w:rsidRPr="00894E08">
        <w:rPr>
          <w:rFonts w:ascii="Arial" w:hAnsi="Arial" w:cs="Arial"/>
          <w:sz w:val="22"/>
          <w:szCs w:val="22"/>
          <w:lang w:val="fr-FR"/>
        </w:rPr>
        <w:t>:</w:t>
      </w:r>
    </w:p>
    <w:p w14:paraId="13DEF36C" w14:textId="7BBECD9F" w:rsidR="00B7417B" w:rsidRPr="00894E08" w:rsidRDefault="00B7417B" w:rsidP="00B7417B">
      <w:pPr>
        <w:pStyle w:val="Paragraphedeliste"/>
        <w:numPr>
          <w:ilvl w:val="0"/>
          <w:numId w:val="6"/>
        </w:numPr>
        <w:jc w:val="both"/>
        <w:rPr>
          <w:rFonts w:ascii="Arial" w:hAnsi="Arial" w:cs="Arial"/>
          <w:sz w:val="22"/>
          <w:szCs w:val="22"/>
          <w:lang w:val="fr-FR"/>
        </w:rPr>
      </w:pPr>
      <w:r w:rsidRPr="00894E08">
        <w:rPr>
          <w:rFonts w:ascii="Arial" w:hAnsi="Arial" w:cs="Arial"/>
          <w:sz w:val="22"/>
          <w:szCs w:val="22"/>
          <w:lang w:val="fr-FR"/>
        </w:rPr>
        <w:t xml:space="preserve">Des « manuels » partagés de bonne gestion, sur des thèmes bien identifiés, tels que le dialogue villes-bassins, la police de l’eau, le financement des </w:t>
      </w:r>
      <w:r w:rsidR="00282788" w:rsidRPr="00894E08">
        <w:rPr>
          <w:rFonts w:ascii="Arial" w:hAnsi="Arial" w:cs="Arial"/>
          <w:sz w:val="22"/>
          <w:szCs w:val="22"/>
          <w:lang w:val="fr-FR"/>
        </w:rPr>
        <w:t>travaux</w:t>
      </w:r>
      <w:r w:rsidRPr="00894E08">
        <w:rPr>
          <w:rFonts w:ascii="Arial" w:hAnsi="Arial" w:cs="Arial"/>
          <w:sz w:val="22"/>
          <w:szCs w:val="22"/>
          <w:lang w:val="fr-FR"/>
        </w:rPr>
        <w:t xml:space="preserve"> de groupes de coopération</w:t>
      </w:r>
      <w:r w:rsidR="00282788" w:rsidRPr="00894E08">
        <w:rPr>
          <w:rFonts w:ascii="Arial" w:hAnsi="Arial" w:cs="Arial"/>
          <w:sz w:val="22"/>
          <w:szCs w:val="22"/>
          <w:lang w:val="fr-FR"/>
        </w:rPr>
        <w:t>.</w:t>
      </w:r>
      <w:r w:rsidRPr="00894E08">
        <w:rPr>
          <w:rFonts w:ascii="Arial" w:hAnsi="Arial" w:cs="Arial"/>
          <w:sz w:val="22"/>
          <w:szCs w:val="22"/>
          <w:lang w:val="fr-FR"/>
        </w:rPr>
        <w:t xml:space="preserve"> Ces différents</w:t>
      </w:r>
      <w:r w:rsidR="00282788" w:rsidRPr="00894E08">
        <w:rPr>
          <w:rFonts w:ascii="Arial" w:hAnsi="Arial" w:cs="Arial"/>
          <w:sz w:val="22"/>
          <w:szCs w:val="22"/>
          <w:lang w:val="fr-FR"/>
        </w:rPr>
        <w:t xml:space="preserve"> manuels</w:t>
      </w:r>
      <w:r w:rsidRPr="00894E08">
        <w:rPr>
          <w:rFonts w:ascii="Arial" w:hAnsi="Arial" w:cs="Arial"/>
          <w:sz w:val="22"/>
          <w:szCs w:val="22"/>
          <w:lang w:val="fr-FR"/>
        </w:rPr>
        <w:t xml:space="preserve"> seront l’occasion de coopération entre différents types d’acteurs et de réseaux (par exemple RIOB et IWA sur le dialogue villes-bassins).</w:t>
      </w:r>
    </w:p>
    <w:p w14:paraId="464F067D" w14:textId="61E3447F" w:rsidR="00B7417B" w:rsidRPr="00894E08" w:rsidRDefault="00B7417B" w:rsidP="00B7417B">
      <w:pPr>
        <w:pStyle w:val="Paragraphedeliste"/>
        <w:numPr>
          <w:ilvl w:val="0"/>
          <w:numId w:val="6"/>
        </w:numPr>
        <w:jc w:val="both"/>
        <w:rPr>
          <w:rFonts w:ascii="Arial" w:hAnsi="Arial" w:cs="Arial"/>
          <w:sz w:val="22"/>
          <w:szCs w:val="22"/>
          <w:lang w:val="fr-FR"/>
        </w:rPr>
      </w:pPr>
      <w:r w:rsidRPr="00894E08">
        <w:rPr>
          <w:rFonts w:ascii="Arial" w:hAnsi="Arial" w:cs="Arial"/>
          <w:sz w:val="22"/>
          <w:szCs w:val="22"/>
          <w:lang w:val="fr-FR"/>
        </w:rPr>
        <w:t>Des outils ou dispositifs de formation innovants : plateformes d’information en ligne, technologies numériques de formation à distance, livres enrichis, vade-mecum numérique de la gestion par bassin, webinaires, etc</w:t>
      </w:r>
      <w:r w:rsidR="00282788" w:rsidRPr="00894E08">
        <w:rPr>
          <w:rFonts w:ascii="Arial" w:hAnsi="Arial" w:cs="Arial"/>
          <w:sz w:val="22"/>
          <w:szCs w:val="22"/>
          <w:lang w:val="fr-FR"/>
        </w:rPr>
        <w:t>.</w:t>
      </w:r>
    </w:p>
    <w:p w14:paraId="290DB81C" w14:textId="70D12F3B" w:rsidR="00B7417B" w:rsidRPr="00894E08" w:rsidRDefault="00376A06" w:rsidP="00B7417B">
      <w:pPr>
        <w:pStyle w:val="Paragraphedeliste"/>
        <w:numPr>
          <w:ilvl w:val="0"/>
          <w:numId w:val="6"/>
        </w:numPr>
        <w:jc w:val="both"/>
        <w:rPr>
          <w:rFonts w:ascii="Arial" w:hAnsi="Arial" w:cs="Arial"/>
          <w:sz w:val="22"/>
          <w:szCs w:val="22"/>
          <w:lang w:val="fr-FR"/>
        </w:rPr>
      </w:pPr>
      <w:r w:rsidRPr="00894E08">
        <w:rPr>
          <w:rFonts w:ascii="Arial" w:hAnsi="Arial" w:cs="Arial"/>
          <w:sz w:val="22"/>
          <w:szCs w:val="22"/>
          <w:lang w:val="fr-FR"/>
        </w:rPr>
        <w:t>Formul</w:t>
      </w:r>
      <w:r w:rsidR="00A06B21" w:rsidRPr="00894E08">
        <w:rPr>
          <w:rFonts w:ascii="Arial" w:hAnsi="Arial" w:cs="Arial"/>
          <w:sz w:val="22"/>
          <w:szCs w:val="22"/>
          <w:lang w:val="fr-FR"/>
        </w:rPr>
        <w:t>ation d’</w:t>
      </w:r>
      <w:r w:rsidRPr="00894E08">
        <w:rPr>
          <w:rFonts w:ascii="Arial" w:hAnsi="Arial" w:cs="Arial"/>
          <w:sz w:val="22"/>
          <w:szCs w:val="22"/>
          <w:lang w:val="fr-FR"/>
        </w:rPr>
        <w:t xml:space="preserve">un engagement ou </w:t>
      </w:r>
      <w:r w:rsidR="00A06B21" w:rsidRPr="00894E08">
        <w:rPr>
          <w:rFonts w:ascii="Arial" w:hAnsi="Arial" w:cs="Arial"/>
          <w:sz w:val="22"/>
          <w:szCs w:val="22"/>
          <w:lang w:val="fr-FR"/>
        </w:rPr>
        <w:t>d’</w:t>
      </w:r>
      <w:r w:rsidRPr="00894E08">
        <w:rPr>
          <w:rFonts w:ascii="Arial" w:hAnsi="Arial" w:cs="Arial"/>
          <w:sz w:val="22"/>
          <w:szCs w:val="22"/>
          <w:lang w:val="fr-FR"/>
        </w:rPr>
        <w:t xml:space="preserve">une déclaration pour la diffusion de messages clés </w:t>
      </w:r>
      <w:r w:rsidR="006B0918" w:rsidRPr="00894E08">
        <w:rPr>
          <w:rFonts w:ascii="Arial" w:hAnsi="Arial" w:cs="Arial"/>
          <w:sz w:val="22"/>
          <w:szCs w:val="22"/>
          <w:lang w:val="fr-FR"/>
        </w:rPr>
        <w:t xml:space="preserve">basés sur les </w:t>
      </w:r>
      <w:r w:rsidRPr="00894E08">
        <w:rPr>
          <w:rFonts w:ascii="Arial" w:hAnsi="Arial" w:cs="Arial"/>
          <w:sz w:val="22"/>
          <w:szCs w:val="22"/>
          <w:lang w:val="fr-FR"/>
        </w:rPr>
        <w:t>expériences et d</w:t>
      </w:r>
      <w:r w:rsidR="006B0918" w:rsidRPr="00894E08">
        <w:rPr>
          <w:rFonts w:ascii="Arial" w:hAnsi="Arial" w:cs="Arial"/>
          <w:sz w:val="22"/>
          <w:szCs w:val="22"/>
          <w:lang w:val="fr-FR"/>
        </w:rPr>
        <w:t xml:space="preserve">es </w:t>
      </w:r>
      <w:r w:rsidRPr="00894E08">
        <w:rPr>
          <w:rFonts w:ascii="Arial" w:hAnsi="Arial" w:cs="Arial"/>
          <w:sz w:val="22"/>
          <w:szCs w:val="22"/>
          <w:lang w:val="fr-FR"/>
        </w:rPr>
        <w:t>objectifs communs. La remise de l'engagement ou de la déclaration à la communauté internationale sur les secteurs connexes ou la société trans-sectorielle favoriserait les actions suivantes annoncées dans l'action concernée</w:t>
      </w:r>
      <w:r w:rsidR="006B0918" w:rsidRPr="00894E08">
        <w:rPr>
          <w:rFonts w:ascii="Arial" w:hAnsi="Arial" w:cs="Arial"/>
          <w:sz w:val="22"/>
          <w:szCs w:val="22"/>
          <w:lang w:val="fr-FR"/>
        </w:rPr>
        <w:t>.</w:t>
      </w:r>
    </w:p>
    <w:p w14:paraId="0311016F" w14:textId="77777777" w:rsidR="00E345A0" w:rsidRPr="00894E08" w:rsidRDefault="00E345A0" w:rsidP="00E345A0">
      <w:pPr>
        <w:jc w:val="both"/>
        <w:rPr>
          <w:rFonts w:ascii="Arial" w:hAnsi="Arial" w:cs="Arial"/>
          <w:sz w:val="22"/>
          <w:szCs w:val="22"/>
          <w:lang w:val="fr-FR"/>
        </w:rPr>
      </w:pPr>
    </w:p>
    <w:p w14:paraId="108D87A8" w14:textId="77777777" w:rsidR="006B0918" w:rsidRPr="00894E08" w:rsidRDefault="006B0918" w:rsidP="006B0918">
      <w:pPr>
        <w:jc w:val="both"/>
        <w:rPr>
          <w:rFonts w:ascii="Arial" w:hAnsi="Arial" w:cs="Arial"/>
          <w:b/>
          <w:bCs/>
          <w:i/>
          <w:iCs/>
          <w:sz w:val="22"/>
          <w:szCs w:val="22"/>
          <w:lang w:val="fr-FR"/>
        </w:rPr>
      </w:pPr>
      <w:r w:rsidRPr="00894E08">
        <w:rPr>
          <w:rFonts w:ascii="Arial" w:hAnsi="Arial" w:cs="Arial"/>
          <w:b/>
          <w:bCs/>
          <w:i/>
          <w:iCs/>
          <w:sz w:val="22"/>
          <w:szCs w:val="22"/>
          <w:lang w:val="fr-FR"/>
        </w:rPr>
        <w:t>Résultat 2 : un document partagé et opérationnel de recommandations en matière de politiques publiques de gestion des ressources en eau</w:t>
      </w:r>
    </w:p>
    <w:p w14:paraId="449478C7" w14:textId="77777777" w:rsidR="006B0918" w:rsidRPr="00894E08" w:rsidRDefault="006B0918" w:rsidP="006B0918">
      <w:pPr>
        <w:spacing w:before="100" w:beforeAutospacing="1" w:after="100" w:afterAutospacing="1"/>
        <w:jc w:val="both"/>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Il s’agirait d’un document synthétique, reprenant une liste de recommandations opérationnelles utiles pour les décideurs dans l’élaboration ou les modifications des politiques publiques nationales ou régionales de gestion de la ressource en eau.</w:t>
      </w:r>
    </w:p>
    <w:p w14:paraId="2778F176" w14:textId="77777777" w:rsidR="006B0918" w:rsidRPr="00894E08" w:rsidRDefault="006B0918" w:rsidP="006B0918">
      <w:pPr>
        <w:spacing w:before="100" w:beforeAutospacing="1" w:after="100" w:afterAutospacing="1"/>
        <w:jc w:val="both"/>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Il convient de faire élaborer ce document par un cercle large d’acteurs et d’usagers de l’eau, de façon à en renforcer la légitimité. Le document aurait pour public final les décideurs politiques, mais ne doit pas être un document politique dont l’élaboration serait trop complexe, et risquerait d’aboutir à un résultat trop fade. Il serait assis sur l’expérience et les pratiques de l’ensemble des bassins, et donc plus largement de la diversité des usagers de l’eau. Il pourrait faire l’objet, avant le Forum ou pendant, d’une procédure de recueil d’adhésions de tous types d’acteurs, également dans une logique de médiatisation de cette priorité (et du Forum).</w:t>
      </w:r>
    </w:p>
    <w:p w14:paraId="4832E6CA" w14:textId="77777777" w:rsidR="006B0918" w:rsidRPr="00894E08" w:rsidRDefault="006B0918" w:rsidP="006B0918">
      <w:pPr>
        <w:jc w:val="both"/>
        <w:rPr>
          <w:rFonts w:ascii="Arial" w:hAnsi="Arial" w:cs="Arial"/>
          <w:b/>
          <w:bCs/>
          <w:i/>
          <w:iCs/>
          <w:sz w:val="22"/>
          <w:szCs w:val="22"/>
          <w:lang w:val="fr-FR"/>
        </w:rPr>
      </w:pPr>
      <w:r w:rsidRPr="00894E08">
        <w:rPr>
          <w:rFonts w:ascii="Arial" w:hAnsi="Arial" w:cs="Arial"/>
          <w:b/>
          <w:bCs/>
          <w:i/>
          <w:iCs/>
          <w:sz w:val="22"/>
          <w:szCs w:val="22"/>
          <w:lang w:val="fr-FR"/>
        </w:rPr>
        <w:t>Résultat 3 : des dispositifs renforcés de soutien à l’émergence de projets</w:t>
      </w:r>
    </w:p>
    <w:p w14:paraId="54C48EA1" w14:textId="510D2A98" w:rsidR="006B0918" w:rsidRPr="00894E08" w:rsidRDefault="006B0918" w:rsidP="006B0918">
      <w:pPr>
        <w:spacing w:before="100" w:beforeAutospacing="1" w:after="100" w:afterAutospacing="1"/>
        <w:jc w:val="both"/>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L’enjeu de l’émergence de projets reste majeur.</w:t>
      </w:r>
    </w:p>
    <w:p w14:paraId="13A08B63" w14:textId="77777777" w:rsidR="006B0918" w:rsidRPr="00894E08" w:rsidRDefault="006B0918" w:rsidP="006B0918">
      <w:pPr>
        <w:spacing w:before="100" w:beforeAutospacing="1" w:after="100" w:afterAutospacing="1"/>
        <w:jc w:val="both"/>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Afin de favoriser la gestation de projets de qualité, il est nécessaire de renforcer les dispositifs existants, ou d’en susciter de nouveaux.</w:t>
      </w:r>
    </w:p>
    <w:p w14:paraId="3C0FD641" w14:textId="18D298DD" w:rsidR="006B0918" w:rsidRPr="00894E08" w:rsidRDefault="006B0918" w:rsidP="006B0918">
      <w:pPr>
        <w:spacing w:before="100" w:beforeAutospacing="1" w:after="100" w:afterAutospacing="1"/>
        <w:jc w:val="both"/>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 xml:space="preserve">Il est par exemple proposé d’étudier deux types de dispositifs :  </w:t>
      </w:r>
    </w:p>
    <w:p w14:paraId="57A29F2C" w14:textId="77777777" w:rsidR="00E56734" w:rsidRPr="00894E08" w:rsidRDefault="00E56734" w:rsidP="00E56734">
      <w:pPr>
        <w:spacing w:before="100" w:beforeAutospacing="1" w:after="100" w:afterAutospacing="1"/>
        <w:jc w:val="both"/>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1/ L’incubation de projets, dans l’idée de soutenir très à l’amont la transformation d’enjeux de territoires en propositions de projets bancables à soumettre aux financeurs publics ou privés, nationaux ou internationaux.</w:t>
      </w:r>
    </w:p>
    <w:p w14:paraId="14C13E44" w14:textId="77777777" w:rsidR="00E56734" w:rsidRPr="00894E08" w:rsidRDefault="00E56734" w:rsidP="00E56734">
      <w:pPr>
        <w:spacing w:before="100" w:beforeAutospacing="1" w:after="100" w:afterAutospacing="1"/>
        <w:jc w:val="both"/>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2/ des dispositifs de jumelages interbassins (peer-to-peer) permettant aux experts ou aux acteurs de ces bassins d’échanger sur leurs pratiques, et ainsi d’accélérer la diffusion des bonnes recettes, adaptées selon chaque contexte.</w:t>
      </w:r>
    </w:p>
    <w:p w14:paraId="698C07DF" w14:textId="77777777" w:rsidR="005349B0" w:rsidRDefault="005349B0" w:rsidP="003E7CEC">
      <w:pPr>
        <w:pStyle w:val="Paragraphedeliste"/>
        <w:spacing w:before="100" w:beforeAutospacing="1" w:after="100" w:afterAutospacing="1"/>
        <w:ind w:left="709"/>
        <w:jc w:val="both"/>
        <w:rPr>
          <w:rFonts w:ascii="Arial" w:eastAsia="Times New Roman" w:hAnsi="Arial" w:cs="Arial"/>
          <w:b/>
          <w:bCs/>
          <w:sz w:val="22"/>
          <w:szCs w:val="22"/>
          <w:lang w:val="fr-FR" w:eastAsia="zh-CN"/>
        </w:rPr>
      </w:pPr>
    </w:p>
    <w:p w14:paraId="4ABBC548" w14:textId="77777777" w:rsidR="00894E08" w:rsidRPr="00894E08" w:rsidRDefault="00894E08" w:rsidP="003E7CEC">
      <w:pPr>
        <w:pStyle w:val="Paragraphedeliste"/>
        <w:spacing w:before="100" w:beforeAutospacing="1" w:after="100" w:afterAutospacing="1"/>
        <w:ind w:left="709"/>
        <w:jc w:val="both"/>
        <w:rPr>
          <w:rFonts w:ascii="Arial" w:eastAsia="Times New Roman" w:hAnsi="Arial" w:cs="Arial"/>
          <w:b/>
          <w:bCs/>
          <w:sz w:val="22"/>
          <w:szCs w:val="22"/>
          <w:lang w:val="fr-FR" w:eastAsia="zh-CN"/>
        </w:rPr>
      </w:pPr>
      <w:bookmarkStart w:id="0" w:name="_GoBack"/>
      <w:bookmarkEnd w:id="0"/>
    </w:p>
    <w:p w14:paraId="5D5B5474" w14:textId="1E60375C" w:rsidR="00E56734" w:rsidRPr="00894E08" w:rsidRDefault="00E56734" w:rsidP="00E56734">
      <w:pPr>
        <w:pStyle w:val="Paragraphedeliste"/>
        <w:numPr>
          <w:ilvl w:val="0"/>
          <w:numId w:val="1"/>
        </w:numPr>
        <w:spacing w:before="100" w:beforeAutospacing="1" w:after="100" w:afterAutospacing="1"/>
        <w:jc w:val="both"/>
        <w:rPr>
          <w:rFonts w:ascii="Arial" w:eastAsia="Times New Roman" w:hAnsi="Arial" w:cs="Arial"/>
          <w:b/>
          <w:bCs/>
          <w:sz w:val="22"/>
          <w:szCs w:val="22"/>
          <w:lang w:val="fr-FR" w:eastAsia="zh-CN"/>
        </w:rPr>
      </w:pPr>
      <w:r w:rsidRPr="00894E08">
        <w:rPr>
          <w:rFonts w:ascii="Arial" w:eastAsia="Times New Roman" w:hAnsi="Arial" w:cs="Arial"/>
          <w:b/>
          <w:bCs/>
          <w:sz w:val="22"/>
          <w:szCs w:val="22"/>
          <w:lang w:val="fr-FR" w:eastAsia="zh-CN"/>
        </w:rPr>
        <w:lastRenderedPageBreak/>
        <w:t>Grandes étapes du processus préparatoire</w:t>
      </w:r>
    </w:p>
    <w:p w14:paraId="2A7D277A" w14:textId="77777777" w:rsidR="00E56734" w:rsidRPr="00894E08" w:rsidRDefault="00E56734" w:rsidP="00E56734">
      <w:pPr>
        <w:pStyle w:val="Paragraphedeliste"/>
        <w:spacing w:before="100" w:beforeAutospacing="1" w:after="100" w:afterAutospacing="1"/>
        <w:rPr>
          <w:rFonts w:ascii="Arial" w:eastAsia="Times New Roman" w:hAnsi="Arial" w:cs="Arial"/>
          <w:b/>
          <w:bCs/>
          <w:sz w:val="22"/>
          <w:szCs w:val="22"/>
          <w:lang w:val="fr-FR" w:eastAsia="zh-CN"/>
        </w:rPr>
      </w:pPr>
    </w:p>
    <w:tbl>
      <w:tblPr>
        <w:tblStyle w:val="Grille"/>
        <w:tblW w:w="9067" w:type="dxa"/>
        <w:tblLayout w:type="fixed"/>
        <w:tblLook w:val="04A0" w:firstRow="1" w:lastRow="0" w:firstColumn="1" w:lastColumn="0" w:noHBand="0" w:noVBand="1"/>
      </w:tblPr>
      <w:tblGrid>
        <w:gridCol w:w="1767"/>
        <w:gridCol w:w="36"/>
        <w:gridCol w:w="1968"/>
        <w:gridCol w:w="1632"/>
        <w:gridCol w:w="1680"/>
        <w:gridCol w:w="1984"/>
      </w:tblGrid>
      <w:tr w:rsidR="00036C17" w:rsidRPr="00894E08" w14:paraId="1AE306E4" w14:textId="77777777" w:rsidTr="00036C17">
        <w:tc>
          <w:tcPr>
            <w:tcW w:w="1767" w:type="dxa"/>
          </w:tcPr>
          <w:p w14:paraId="14722A4F" w14:textId="717662A9" w:rsidR="00E56734" w:rsidRPr="00894E08" w:rsidRDefault="00E56734" w:rsidP="00E56734">
            <w:pPr>
              <w:pStyle w:val="Paragraphedeliste"/>
              <w:spacing w:before="100" w:beforeAutospacing="1" w:after="100" w:afterAutospacing="1"/>
              <w:ind w:left="164"/>
              <w:jc w:val="both"/>
              <w:rPr>
                <w:rFonts w:ascii="Arial" w:eastAsia="Times New Roman" w:hAnsi="Arial" w:cs="Arial"/>
                <w:b/>
                <w:bCs/>
                <w:sz w:val="22"/>
                <w:szCs w:val="22"/>
                <w:lang w:val="fr-FR" w:eastAsia="zh-CN"/>
              </w:rPr>
            </w:pPr>
            <w:r w:rsidRPr="00894E08">
              <w:rPr>
                <w:rFonts w:ascii="Arial" w:eastAsia="Times New Roman" w:hAnsi="Arial" w:cs="Arial"/>
                <w:b/>
                <w:bCs/>
                <w:sz w:val="22"/>
                <w:szCs w:val="22"/>
                <w:lang w:val="fr-FR" w:eastAsia="zh-CN"/>
              </w:rPr>
              <w:t>Evènement</w:t>
            </w:r>
          </w:p>
        </w:tc>
        <w:tc>
          <w:tcPr>
            <w:tcW w:w="2004" w:type="dxa"/>
            <w:gridSpan w:val="2"/>
          </w:tcPr>
          <w:p w14:paraId="7ACDD803" w14:textId="77777777" w:rsidR="00E56734" w:rsidRPr="00894E08" w:rsidRDefault="00E56734" w:rsidP="00F25336">
            <w:pPr>
              <w:spacing w:before="100" w:beforeAutospacing="1" w:after="100" w:afterAutospacing="1"/>
              <w:rPr>
                <w:rFonts w:ascii="Arial" w:eastAsia="Times New Roman" w:hAnsi="Arial" w:cs="Arial"/>
                <w:b/>
                <w:bCs/>
                <w:sz w:val="22"/>
                <w:szCs w:val="22"/>
                <w:lang w:val="fr-FR" w:eastAsia="zh-CN"/>
              </w:rPr>
            </w:pPr>
            <w:r w:rsidRPr="00894E08">
              <w:rPr>
                <w:rFonts w:ascii="Arial" w:eastAsia="Times New Roman" w:hAnsi="Arial" w:cs="Arial"/>
                <w:b/>
                <w:bCs/>
                <w:sz w:val="22"/>
                <w:szCs w:val="22"/>
                <w:lang w:val="fr-FR" w:eastAsia="zh-CN"/>
              </w:rPr>
              <w:t>Organisateur(s)</w:t>
            </w:r>
          </w:p>
        </w:tc>
        <w:tc>
          <w:tcPr>
            <w:tcW w:w="1632" w:type="dxa"/>
          </w:tcPr>
          <w:p w14:paraId="45E4D796" w14:textId="77777777" w:rsidR="00E56734" w:rsidRPr="00894E08" w:rsidRDefault="00E56734" w:rsidP="00F25336">
            <w:pPr>
              <w:spacing w:before="100" w:beforeAutospacing="1" w:after="100" w:afterAutospacing="1"/>
              <w:rPr>
                <w:rFonts w:ascii="Arial" w:eastAsia="Times New Roman" w:hAnsi="Arial" w:cs="Arial"/>
                <w:b/>
                <w:bCs/>
                <w:sz w:val="22"/>
                <w:szCs w:val="22"/>
                <w:lang w:val="fr-FR" w:eastAsia="zh-CN"/>
              </w:rPr>
            </w:pPr>
            <w:r w:rsidRPr="00894E08">
              <w:rPr>
                <w:rFonts w:ascii="Arial" w:eastAsia="Times New Roman" w:hAnsi="Arial" w:cs="Arial"/>
                <w:b/>
                <w:bCs/>
                <w:sz w:val="22"/>
                <w:szCs w:val="22"/>
                <w:lang w:val="fr-FR" w:eastAsia="zh-CN"/>
              </w:rPr>
              <w:t>Date/Lieu</w:t>
            </w:r>
          </w:p>
        </w:tc>
        <w:tc>
          <w:tcPr>
            <w:tcW w:w="1680" w:type="dxa"/>
          </w:tcPr>
          <w:p w14:paraId="772F6FED" w14:textId="77777777" w:rsidR="00E56734" w:rsidRPr="00894E08" w:rsidRDefault="00E56734" w:rsidP="00F25336">
            <w:pPr>
              <w:spacing w:before="100" w:beforeAutospacing="1" w:after="100" w:afterAutospacing="1"/>
              <w:rPr>
                <w:rFonts w:ascii="Arial" w:eastAsia="Times New Roman" w:hAnsi="Arial" w:cs="Arial"/>
                <w:b/>
                <w:bCs/>
                <w:sz w:val="22"/>
                <w:szCs w:val="22"/>
                <w:lang w:val="fr-FR" w:eastAsia="zh-CN"/>
              </w:rPr>
            </w:pPr>
            <w:r w:rsidRPr="00894E08">
              <w:rPr>
                <w:rFonts w:ascii="Arial" w:eastAsia="Times New Roman" w:hAnsi="Arial" w:cs="Arial"/>
                <w:b/>
                <w:bCs/>
                <w:sz w:val="22"/>
                <w:szCs w:val="22"/>
                <w:lang w:val="fr-FR" w:eastAsia="zh-CN"/>
              </w:rPr>
              <w:t>Activité proposée</w:t>
            </w:r>
          </w:p>
        </w:tc>
        <w:tc>
          <w:tcPr>
            <w:tcW w:w="1984" w:type="dxa"/>
          </w:tcPr>
          <w:p w14:paraId="71E949AD" w14:textId="77777777" w:rsidR="00E56734" w:rsidRPr="00894E08" w:rsidRDefault="00E56734" w:rsidP="00F25336">
            <w:pPr>
              <w:spacing w:before="100" w:beforeAutospacing="1" w:after="100" w:afterAutospacing="1"/>
              <w:rPr>
                <w:rFonts w:ascii="Arial" w:eastAsia="Times New Roman" w:hAnsi="Arial" w:cs="Arial"/>
                <w:b/>
                <w:bCs/>
                <w:sz w:val="22"/>
                <w:szCs w:val="22"/>
                <w:lang w:val="fr-FR" w:eastAsia="zh-CN"/>
              </w:rPr>
            </w:pPr>
            <w:r w:rsidRPr="00894E08">
              <w:rPr>
                <w:rFonts w:ascii="Arial" w:eastAsia="Times New Roman" w:hAnsi="Arial" w:cs="Arial"/>
                <w:b/>
                <w:bCs/>
                <w:sz w:val="22"/>
                <w:szCs w:val="22"/>
                <w:lang w:val="fr-FR" w:eastAsia="zh-CN"/>
              </w:rPr>
              <w:t>Résultats attendus</w:t>
            </w:r>
          </w:p>
          <w:p w14:paraId="71E5E083" w14:textId="0BF2851C" w:rsidR="00E56734" w:rsidRPr="00894E08" w:rsidRDefault="00E56734" w:rsidP="00F25336">
            <w:pPr>
              <w:spacing w:before="100" w:beforeAutospacing="1" w:after="100" w:afterAutospacing="1"/>
              <w:rPr>
                <w:rFonts w:ascii="Arial" w:eastAsia="Times New Roman" w:hAnsi="Arial" w:cs="Arial"/>
                <w:b/>
                <w:bCs/>
                <w:sz w:val="22"/>
                <w:szCs w:val="22"/>
                <w:lang w:val="fr-FR" w:eastAsia="zh-CN"/>
              </w:rPr>
            </w:pPr>
          </w:p>
        </w:tc>
      </w:tr>
      <w:tr w:rsidR="00036C17" w:rsidRPr="00894E08" w14:paraId="69D3897B" w14:textId="77777777" w:rsidTr="00036C17">
        <w:tc>
          <w:tcPr>
            <w:tcW w:w="1767" w:type="dxa"/>
          </w:tcPr>
          <w:p w14:paraId="128C11B4"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KOM FME9</w:t>
            </w:r>
          </w:p>
        </w:tc>
        <w:tc>
          <w:tcPr>
            <w:tcW w:w="2004" w:type="dxa"/>
            <w:gridSpan w:val="2"/>
          </w:tcPr>
          <w:p w14:paraId="228FD4B3"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Sénégal/CME</w:t>
            </w:r>
          </w:p>
        </w:tc>
        <w:tc>
          <w:tcPr>
            <w:tcW w:w="1632" w:type="dxa"/>
          </w:tcPr>
          <w:p w14:paraId="02DF943F" w14:textId="0B543AF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20-21/06/2019 Dakar</w:t>
            </w:r>
          </w:p>
        </w:tc>
        <w:tc>
          <w:tcPr>
            <w:tcW w:w="1680" w:type="dxa"/>
          </w:tcPr>
          <w:p w14:paraId="5646F7B9" w14:textId="71349D9A"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 xml:space="preserve">Discussion sur la note d'encadrement </w:t>
            </w:r>
          </w:p>
        </w:tc>
        <w:tc>
          <w:tcPr>
            <w:tcW w:w="1984" w:type="dxa"/>
          </w:tcPr>
          <w:p w14:paraId="7B9A4EF2" w14:textId="02FBC20E"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Note d'encadrement partagée et validée</w:t>
            </w:r>
          </w:p>
        </w:tc>
      </w:tr>
      <w:tr w:rsidR="00036C17" w:rsidRPr="00894E08" w14:paraId="74B315CA" w14:textId="77777777" w:rsidTr="00036C17">
        <w:tc>
          <w:tcPr>
            <w:tcW w:w="1767" w:type="dxa"/>
          </w:tcPr>
          <w:p w14:paraId="734E1F5A"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AG RAOB</w:t>
            </w:r>
          </w:p>
        </w:tc>
        <w:tc>
          <w:tcPr>
            <w:tcW w:w="2004" w:type="dxa"/>
            <w:gridSpan w:val="2"/>
          </w:tcPr>
          <w:p w14:paraId="1715C093"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RAOB</w:t>
            </w:r>
          </w:p>
        </w:tc>
        <w:tc>
          <w:tcPr>
            <w:tcW w:w="1632" w:type="dxa"/>
          </w:tcPr>
          <w:p w14:paraId="38898B10"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2-5 juillet 2019 Tunis</w:t>
            </w:r>
          </w:p>
        </w:tc>
        <w:tc>
          <w:tcPr>
            <w:tcW w:w="1680" w:type="dxa"/>
          </w:tcPr>
          <w:p w14:paraId="0FA8BF7B"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Annonce du programme de travail</w:t>
            </w:r>
          </w:p>
        </w:tc>
        <w:tc>
          <w:tcPr>
            <w:tcW w:w="1984" w:type="dxa"/>
          </w:tcPr>
          <w:p w14:paraId="57C67CEB"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Enrichissement par les membres du RAOB</w:t>
            </w:r>
          </w:p>
        </w:tc>
      </w:tr>
      <w:tr w:rsidR="00036C17" w:rsidRPr="00894E08" w14:paraId="3BB54A99" w14:textId="77777777" w:rsidTr="00036C17">
        <w:tc>
          <w:tcPr>
            <w:tcW w:w="1767" w:type="dxa"/>
          </w:tcPr>
          <w:p w14:paraId="1557DF18"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KIWW 2019</w:t>
            </w:r>
          </w:p>
        </w:tc>
        <w:tc>
          <w:tcPr>
            <w:tcW w:w="2004" w:type="dxa"/>
            <w:gridSpan w:val="2"/>
          </w:tcPr>
          <w:p w14:paraId="6716672B"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K-Water / KWI</w:t>
            </w:r>
          </w:p>
        </w:tc>
        <w:tc>
          <w:tcPr>
            <w:tcW w:w="1632" w:type="dxa"/>
          </w:tcPr>
          <w:p w14:paraId="6180D973"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Septembre, Daegu</w:t>
            </w:r>
          </w:p>
        </w:tc>
        <w:tc>
          <w:tcPr>
            <w:tcW w:w="1680" w:type="dxa"/>
          </w:tcPr>
          <w:p w14:paraId="27230225"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Réunion préparatoire / atelier régional</w:t>
            </w:r>
          </w:p>
        </w:tc>
        <w:tc>
          <w:tcPr>
            <w:tcW w:w="1984" w:type="dxa"/>
          </w:tcPr>
          <w:p w14:paraId="05161877" w14:textId="77777777" w:rsidR="00E56734" w:rsidRPr="00894E08" w:rsidRDefault="00E56734"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Implication multi-acteurs, partage des résultats locaux et régionaux</w:t>
            </w:r>
          </w:p>
        </w:tc>
      </w:tr>
      <w:tr w:rsidR="00036C17" w:rsidRPr="00894E08" w14:paraId="15D57E50" w14:textId="77777777" w:rsidTr="00036C17">
        <w:tc>
          <w:tcPr>
            <w:tcW w:w="1767" w:type="dxa"/>
          </w:tcPr>
          <w:p w14:paraId="34FBA05B"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AG RIOB</w:t>
            </w:r>
          </w:p>
        </w:tc>
        <w:tc>
          <w:tcPr>
            <w:tcW w:w="2004" w:type="dxa"/>
            <w:gridSpan w:val="2"/>
          </w:tcPr>
          <w:p w14:paraId="3443958E"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Maroc/RIOB</w:t>
            </w:r>
          </w:p>
        </w:tc>
        <w:tc>
          <w:tcPr>
            <w:tcW w:w="1632" w:type="dxa"/>
          </w:tcPr>
          <w:p w14:paraId="1FCD41E7"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30/09-03/10/2019 Marrakech</w:t>
            </w:r>
          </w:p>
        </w:tc>
        <w:tc>
          <w:tcPr>
            <w:tcW w:w="1680" w:type="dxa"/>
          </w:tcPr>
          <w:p w14:paraId="2066022D" w14:textId="6CC6DBB0"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Atelier de travail des réseaux régionaux des organismes de bassin (30/09)</w:t>
            </w:r>
          </w:p>
        </w:tc>
        <w:tc>
          <w:tcPr>
            <w:tcW w:w="1984" w:type="dxa"/>
          </w:tcPr>
          <w:p w14:paraId="046E483A" w14:textId="3E50C1A4"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 xml:space="preserve">Propositions d'actions des organismes de bassin et des </w:t>
            </w:r>
            <w:r w:rsidR="001802B1" w:rsidRPr="00894E08">
              <w:rPr>
                <w:rFonts w:ascii="Arial" w:eastAsia="Times New Roman" w:hAnsi="Arial" w:cs="Arial"/>
                <w:sz w:val="22"/>
                <w:szCs w:val="22"/>
                <w:lang w:val="fr-FR" w:eastAsia="zh-CN"/>
              </w:rPr>
              <w:t>acteurs</w:t>
            </w:r>
            <w:r w:rsidRPr="00894E08">
              <w:rPr>
                <w:rFonts w:ascii="Arial" w:eastAsia="Times New Roman" w:hAnsi="Arial" w:cs="Arial"/>
                <w:sz w:val="22"/>
                <w:szCs w:val="22"/>
                <w:lang w:val="fr-FR" w:eastAsia="zh-CN"/>
              </w:rPr>
              <w:t xml:space="preserve"> associés</w:t>
            </w:r>
          </w:p>
        </w:tc>
      </w:tr>
      <w:tr w:rsidR="00036C17" w:rsidRPr="00894E08" w14:paraId="6B8122E8" w14:textId="77777777" w:rsidTr="00036C17">
        <w:tc>
          <w:tcPr>
            <w:tcW w:w="1803" w:type="dxa"/>
            <w:gridSpan w:val="2"/>
            <w:tcBorders>
              <w:top w:val="single" w:sz="4" w:space="0" w:color="auto"/>
              <w:left w:val="single" w:sz="4" w:space="0" w:color="auto"/>
              <w:bottom w:val="single" w:sz="4" w:space="0" w:color="auto"/>
              <w:right w:val="single" w:sz="4" w:space="0" w:color="auto"/>
            </w:tcBorders>
          </w:tcPr>
          <w:p w14:paraId="3C17F9C4" w14:textId="65886FF8" w:rsidR="00036C17" w:rsidRPr="00894E08" w:rsidRDefault="00894E08"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Semaine de l’eau</w:t>
            </w:r>
            <w:r w:rsidR="00036C17" w:rsidRPr="00894E08">
              <w:rPr>
                <w:rFonts w:ascii="Arial" w:eastAsia="Times New Roman" w:hAnsi="Arial" w:cs="Arial"/>
                <w:sz w:val="22"/>
                <w:szCs w:val="22"/>
                <w:lang w:val="fr-FR" w:eastAsia="zh-CN"/>
              </w:rPr>
              <w:t xml:space="preserve"> du Caire</w:t>
            </w:r>
          </w:p>
        </w:tc>
        <w:tc>
          <w:tcPr>
            <w:tcW w:w="1968" w:type="dxa"/>
            <w:tcBorders>
              <w:top w:val="single" w:sz="4" w:space="0" w:color="auto"/>
              <w:left w:val="single" w:sz="4" w:space="0" w:color="auto"/>
              <w:bottom w:val="single" w:sz="4" w:space="0" w:color="auto"/>
              <w:right w:val="single" w:sz="4" w:space="0" w:color="auto"/>
            </w:tcBorders>
          </w:tcPr>
          <w:p w14:paraId="7ED59589" w14:textId="16AE072D" w:rsidR="00036C17" w:rsidRPr="00894E08" w:rsidRDefault="00036C17" w:rsidP="00F25336">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Egypte</w:t>
            </w:r>
          </w:p>
        </w:tc>
        <w:tc>
          <w:tcPr>
            <w:tcW w:w="1632" w:type="dxa"/>
            <w:tcBorders>
              <w:top w:val="single" w:sz="4" w:space="0" w:color="auto"/>
              <w:left w:val="single" w:sz="4" w:space="0" w:color="auto"/>
              <w:bottom w:val="single" w:sz="4" w:space="0" w:color="auto"/>
              <w:right w:val="single" w:sz="4" w:space="0" w:color="auto"/>
            </w:tcBorders>
          </w:tcPr>
          <w:p w14:paraId="62D6B7F5" w14:textId="1F90269C"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 xml:space="preserve"> 20-24, octobre  </w:t>
            </w:r>
            <w:r w:rsidR="001802B1" w:rsidRPr="00894E08">
              <w:rPr>
                <w:rFonts w:ascii="Arial" w:eastAsia="Times New Roman" w:hAnsi="Arial" w:cs="Arial"/>
                <w:sz w:val="22"/>
                <w:szCs w:val="22"/>
                <w:lang w:val="fr-FR" w:eastAsia="zh-CN"/>
              </w:rPr>
              <w:t xml:space="preserve">    </w:t>
            </w:r>
            <w:r w:rsidRPr="00894E08">
              <w:rPr>
                <w:rFonts w:ascii="Arial" w:eastAsia="Times New Roman" w:hAnsi="Arial" w:cs="Arial"/>
                <w:sz w:val="22"/>
                <w:szCs w:val="22"/>
                <w:lang w:val="fr-FR" w:eastAsia="zh-CN"/>
              </w:rPr>
              <w:t>Le Caire</w:t>
            </w:r>
          </w:p>
        </w:tc>
        <w:tc>
          <w:tcPr>
            <w:tcW w:w="1680" w:type="dxa"/>
            <w:tcBorders>
              <w:top w:val="single" w:sz="4" w:space="0" w:color="auto"/>
              <w:left w:val="single" w:sz="4" w:space="0" w:color="auto"/>
              <w:bottom w:val="single" w:sz="4" w:space="0" w:color="auto"/>
              <w:right w:val="single" w:sz="4" w:space="0" w:color="auto"/>
            </w:tcBorders>
          </w:tcPr>
          <w:p w14:paraId="625C1056" w14:textId="77777777" w:rsidR="00036C17" w:rsidRPr="00894E08" w:rsidRDefault="00036C17" w:rsidP="00F25336">
            <w:pPr>
              <w:spacing w:before="100" w:beforeAutospacing="1" w:after="100" w:afterAutospacing="1"/>
              <w:rPr>
                <w:rFonts w:ascii="Arial" w:hAnsi="Arial" w:cs="Arial"/>
                <w:color w:val="FF0000"/>
                <w:sz w:val="22"/>
                <w:szCs w:val="22"/>
                <w:lang w:val="fr-FR" w:eastAsia="ko-KR"/>
              </w:rPr>
            </w:pPr>
          </w:p>
        </w:tc>
        <w:tc>
          <w:tcPr>
            <w:tcW w:w="1984" w:type="dxa"/>
            <w:tcBorders>
              <w:top w:val="single" w:sz="4" w:space="0" w:color="auto"/>
              <w:left w:val="single" w:sz="4" w:space="0" w:color="auto"/>
              <w:bottom w:val="single" w:sz="4" w:space="0" w:color="auto"/>
              <w:right w:val="single" w:sz="4" w:space="0" w:color="auto"/>
            </w:tcBorders>
          </w:tcPr>
          <w:p w14:paraId="00EBA763" w14:textId="77777777" w:rsidR="00036C17" w:rsidRPr="00894E08" w:rsidRDefault="00036C17" w:rsidP="00F25336">
            <w:pPr>
              <w:spacing w:before="100" w:beforeAutospacing="1" w:after="100" w:afterAutospacing="1"/>
              <w:rPr>
                <w:rFonts w:ascii="Arial" w:hAnsi="Arial" w:cs="Arial"/>
                <w:color w:val="FF0000"/>
                <w:sz w:val="22"/>
                <w:szCs w:val="22"/>
                <w:lang w:val="fr-FR" w:eastAsia="ko-KR"/>
              </w:rPr>
            </w:pPr>
          </w:p>
        </w:tc>
      </w:tr>
      <w:tr w:rsidR="00036C17" w:rsidRPr="00894E08" w14:paraId="0B34E493" w14:textId="77777777" w:rsidTr="00036C17">
        <w:tc>
          <w:tcPr>
            <w:tcW w:w="1767" w:type="dxa"/>
          </w:tcPr>
          <w:p w14:paraId="3A5B811B"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 xml:space="preserve">World Water </w:t>
            </w:r>
            <w:proofErr w:type="spellStart"/>
            <w:r w:rsidRPr="00894E08">
              <w:rPr>
                <w:rFonts w:ascii="Arial" w:eastAsia="Times New Roman" w:hAnsi="Arial" w:cs="Arial"/>
                <w:sz w:val="22"/>
                <w:szCs w:val="22"/>
                <w:lang w:val="fr-FR" w:eastAsia="zh-CN"/>
              </w:rPr>
              <w:t>Congress</w:t>
            </w:r>
            <w:proofErr w:type="spellEnd"/>
          </w:p>
        </w:tc>
        <w:tc>
          <w:tcPr>
            <w:tcW w:w="2004" w:type="dxa"/>
            <w:gridSpan w:val="2"/>
          </w:tcPr>
          <w:p w14:paraId="6374AB91"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IWRA</w:t>
            </w:r>
          </w:p>
        </w:tc>
        <w:tc>
          <w:tcPr>
            <w:tcW w:w="1632" w:type="dxa"/>
          </w:tcPr>
          <w:p w14:paraId="0DE6D3D0"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Mai 2020/Daegu</w:t>
            </w:r>
          </w:p>
        </w:tc>
        <w:tc>
          <w:tcPr>
            <w:tcW w:w="1680" w:type="dxa"/>
          </w:tcPr>
          <w:p w14:paraId="6B5888E2" w14:textId="16E593B6"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A définir</w:t>
            </w:r>
          </w:p>
        </w:tc>
        <w:tc>
          <w:tcPr>
            <w:tcW w:w="1984" w:type="dxa"/>
          </w:tcPr>
          <w:p w14:paraId="3E883A64" w14:textId="51DD89DD"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Réunions préparatoires</w:t>
            </w:r>
          </w:p>
        </w:tc>
      </w:tr>
      <w:tr w:rsidR="00036C17" w:rsidRPr="00894E08" w14:paraId="7E81D15D" w14:textId="77777777" w:rsidTr="00036C17">
        <w:tc>
          <w:tcPr>
            <w:tcW w:w="1767" w:type="dxa"/>
          </w:tcPr>
          <w:p w14:paraId="07319181"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p>
          <w:p w14:paraId="13A7BAE3"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p>
        </w:tc>
        <w:tc>
          <w:tcPr>
            <w:tcW w:w="2004" w:type="dxa"/>
            <w:gridSpan w:val="2"/>
          </w:tcPr>
          <w:p w14:paraId="24B952B6"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p>
        </w:tc>
        <w:tc>
          <w:tcPr>
            <w:tcW w:w="1632" w:type="dxa"/>
          </w:tcPr>
          <w:p w14:paraId="74A6C517"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Amérique Latine, Automne 2020</w:t>
            </w:r>
          </w:p>
        </w:tc>
        <w:tc>
          <w:tcPr>
            <w:tcW w:w="1680" w:type="dxa"/>
          </w:tcPr>
          <w:p w14:paraId="3CE3ED4E" w14:textId="11620C4C" w:rsidR="00036C17" w:rsidRPr="00894E08" w:rsidRDefault="00036C17" w:rsidP="00036C17">
            <w:pPr>
              <w:spacing w:before="100" w:beforeAutospacing="1" w:after="100" w:afterAutospacing="1"/>
              <w:rPr>
                <w:rFonts w:ascii="Arial" w:eastAsia="Times New Roman" w:hAnsi="Arial" w:cs="Arial"/>
                <w:sz w:val="22"/>
                <w:szCs w:val="22"/>
                <w:lang w:val="fr-FR" w:eastAsia="zh-CN"/>
              </w:rPr>
            </w:pPr>
            <w:r w:rsidRPr="00894E08">
              <w:rPr>
                <w:rFonts w:ascii="Arial" w:eastAsia="Times New Roman" w:hAnsi="Arial" w:cs="Arial"/>
                <w:sz w:val="22"/>
                <w:szCs w:val="22"/>
                <w:lang w:val="fr-FR" w:eastAsia="zh-CN"/>
              </w:rPr>
              <w:t>A définir</w:t>
            </w:r>
          </w:p>
        </w:tc>
        <w:tc>
          <w:tcPr>
            <w:tcW w:w="1984" w:type="dxa"/>
          </w:tcPr>
          <w:p w14:paraId="0F139D2F" w14:textId="77777777" w:rsidR="00036C17" w:rsidRPr="00894E08" w:rsidRDefault="00036C17" w:rsidP="00036C17">
            <w:pPr>
              <w:spacing w:before="100" w:beforeAutospacing="1" w:after="100" w:afterAutospacing="1"/>
              <w:rPr>
                <w:rFonts w:ascii="Arial" w:eastAsia="Times New Roman" w:hAnsi="Arial" w:cs="Arial"/>
                <w:sz w:val="22"/>
                <w:szCs w:val="22"/>
                <w:lang w:val="fr-FR" w:eastAsia="zh-CN"/>
              </w:rPr>
            </w:pPr>
          </w:p>
        </w:tc>
      </w:tr>
    </w:tbl>
    <w:p w14:paraId="4998145C" w14:textId="77777777" w:rsidR="002B1E6D" w:rsidRPr="00894E08" w:rsidRDefault="002B1E6D" w:rsidP="00036C17">
      <w:pPr>
        <w:spacing w:before="100" w:beforeAutospacing="1" w:after="100" w:afterAutospacing="1"/>
        <w:rPr>
          <w:sz w:val="22"/>
          <w:szCs w:val="22"/>
          <w:lang w:val="en-US" w:eastAsia="ko-KR"/>
        </w:rPr>
      </w:pPr>
    </w:p>
    <w:sectPr w:rsidR="002B1E6D" w:rsidRPr="00894E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2A9C9" w14:textId="77777777" w:rsidR="00F25336" w:rsidRDefault="00F25336" w:rsidP="00520C06">
      <w:r>
        <w:separator/>
      </w:r>
    </w:p>
  </w:endnote>
  <w:endnote w:type="continuationSeparator" w:id="0">
    <w:p w14:paraId="45327268" w14:textId="77777777" w:rsidR="00F25336" w:rsidRDefault="00F25336" w:rsidP="00520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맑은 고딕">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Corbel">
    <w:panose1 w:val="020B0503020204020204"/>
    <w:charset w:val="00"/>
    <w:family w:val="auto"/>
    <w:pitch w:val="variable"/>
    <w:sig w:usb0="A00002EF" w:usb1="4000A44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5DD7E" w14:textId="77777777" w:rsidR="00F25336" w:rsidRDefault="00F25336" w:rsidP="00520C06">
      <w:r>
        <w:separator/>
      </w:r>
    </w:p>
  </w:footnote>
  <w:footnote w:type="continuationSeparator" w:id="0">
    <w:p w14:paraId="7FABAEB3" w14:textId="77777777" w:rsidR="00F25336" w:rsidRDefault="00F25336" w:rsidP="00520C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0199"/>
    <w:multiLevelType w:val="hybridMultilevel"/>
    <w:tmpl w:val="8FA081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3863761F"/>
    <w:multiLevelType w:val="hybridMultilevel"/>
    <w:tmpl w:val="C7929F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4C5A4B09"/>
    <w:multiLevelType w:val="hybridMultilevel"/>
    <w:tmpl w:val="D34E1652"/>
    <w:lvl w:ilvl="0" w:tplc="941EAE9C">
      <w:start w:val="1"/>
      <w:numFmt w:val="bullet"/>
      <w:lvlText w:val=""/>
      <w:lvlJc w:val="left"/>
      <w:pPr>
        <w:tabs>
          <w:tab w:val="num" w:pos="1068"/>
        </w:tabs>
        <w:ind w:left="1068" w:hanging="360"/>
      </w:pPr>
      <w:rPr>
        <w:rFonts w:ascii="Wingdings" w:hAnsi="Wingdings" w:hint="default"/>
      </w:rPr>
    </w:lvl>
    <w:lvl w:ilvl="1" w:tplc="326E2C52">
      <w:start w:val="1"/>
      <w:numFmt w:val="bullet"/>
      <w:lvlText w:val=""/>
      <w:lvlJc w:val="left"/>
      <w:pPr>
        <w:tabs>
          <w:tab w:val="num" w:pos="1788"/>
        </w:tabs>
        <w:ind w:left="1788" w:hanging="360"/>
      </w:pPr>
      <w:rPr>
        <w:rFonts w:ascii="Wingdings" w:hAnsi="Wingdings" w:hint="default"/>
      </w:rPr>
    </w:lvl>
    <w:lvl w:ilvl="2" w:tplc="91783CDC">
      <w:start w:val="1"/>
      <w:numFmt w:val="bullet"/>
      <w:lvlText w:val=""/>
      <w:lvlJc w:val="left"/>
      <w:pPr>
        <w:tabs>
          <w:tab w:val="num" w:pos="2508"/>
        </w:tabs>
        <w:ind w:left="2508" w:hanging="360"/>
      </w:pPr>
      <w:rPr>
        <w:rFonts w:ascii="Wingdings" w:hAnsi="Wingdings" w:hint="default"/>
      </w:rPr>
    </w:lvl>
    <w:lvl w:ilvl="3" w:tplc="53D0E286">
      <w:start w:val="1"/>
      <w:numFmt w:val="bullet"/>
      <w:lvlText w:val=""/>
      <w:lvlJc w:val="left"/>
      <w:pPr>
        <w:tabs>
          <w:tab w:val="num" w:pos="3228"/>
        </w:tabs>
        <w:ind w:left="3228" w:hanging="360"/>
      </w:pPr>
      <w:rPr>
        <w:rFonts w:ascii="Wingdings" w:hAnsi="Wingdings" w:hint="default"/>
      </w:rPr>
    </w:lvl>
    <w:lvl w:ilvl="4" w:tplc="CC824A78">
      <w:start w:val="1"/>
      <w:numFmt w:val="bullet"/>
      <w:lvlText w:val=""/>
      <w:lvlJc w:val="left"/>
      <w:pPr>
        <w:tabs>
          <w:tab w:val="num" w:pos="3948"/>
        </w:tabs>
        <w:ind w:left="3948" w:hanging="360"/>
      </w:pPr>
      <w:rPr>
        <w:rFonts w:ascii="Wingdings" w:hAnsi="Wingdings" w:hint="default"/>
      </w:rPr>
    </w:lvl>
    <w:lvl w:ilvl="5" w:tplc="6A9A2568">
      <w:start w:val="1"/>
      <w:numFmt w:val="bullet"/>
      <w:lvlText w:val=""/>
      <w:lvlJc w:val="left"/>
      <w:pPr>
        <w:tabs>
          <w:tab w:val="num" w:pos="4668"/>
        </w:tabs>
        <w:ind w:left="4668" w:hanging="360"/>
      </w:pPr>
      <w:rPr>
        <w:rFonts w:ascii="Wingdings" w:hAnsi="Wingdings" w:hint="default"/>
      </w:rPr>
    </w:lvl>
    <w:lvl w:ilvl="6" w:tplc="76DC3BE8">
      <w:start w:val="1"/>
      <w:numFmt w:val="bullet"/>
      <w:lvlText w:val=""/>
      <w:lvlJc w:val="left"/>
      <w:pPr>
        <w:tabs>
          <w:tab w:val="num" w:pos="5388"/>
        </w:tabs>
        <w:ind w:left="5388" w:hanging="360"/>
      </w:pPr>
      <w:rPr>
        <w:rFonts w:ascii="Wingdings" w:hAnsi="Wingdings" w:hint="default"/>
      </w:rPr>
    </w:lvl>
    <w:lvl w:ilvl="7" w:tplc="A6B4F8DA">
      <w:start w:val="1"/>
      <w:numFmt w:val="bullet"/>
      <w:lvlText w:val=""/>
      <w:lvlJc w:val="left"/>
      <w:pPr>
        <w:tabs>
          <w:tab w:val="num" w:pos="6108"/>
        </w:tabs>
        <w:ind w:left="6108" w:hanging="360"/>
      </w:pPr>
      <w:rPr>
        <w:rFonts w:ascii="Wingdings" w:hAnsi="Wingdings" w:hint="default"/>
      </w:rPr>
    </w:lvl>
    <w:lvl w:ilvl="8" w:tplc="4FA4C5E4">
      <w:start w:val="1"/>
      <w:numFmt w:val="bullet"/>
      <w:lvlText w:val=""/>
      <w:lvlJc w:val="left"/>
      <w:pPr>
        <w:tabs>
          <w:tab w:val="num" w:pos="6828"/>
        </w:tabs>
        <w:ind w:left="6828" w:hanging="360"/>
      </w:pPr>
      <w:rPr>
        <w:rFonts w:ascii="Wingdings" w:hAnsi="Wingdings" w:hint="default"/>
      </w:rPr>
    </w:lvl>
  </w:abstractNum>
  <w:abstractNum w:abstractNumId="3">
    <w:nsid w:val="67770B46"/>
    <w:multiLevelType w:val="hybridMultilevel"/>
    <w:tmpl w:val="5F0821F0"/>
    <w:lvl w:ilvl="0" w:tplc="040C000D">
      <w:start w:val="1"/>
      <w:numFmt w:val="bullet"/>
      <w:lvlText w:val=""/>
      <w:lvlJc w:val="left"/>
      <w:pPr>
        <w:ind w:left="1068" w:hanging="360"/>
      </w:pPr>
      <w:rPr>
        <w:rFonts w:ascii="Wingdings" w:hAnsi="Wingdings" w:hint="default"/>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4">
    <w:nsid w:val="67B85444"/>
    <w:multiLevelType w:val="hybridMultilevel"/>
    <w:tmpl w:val="2542B8AE"/>
    <w:lvl w:ilvl="0" w:tplc="B156B1C4">
      <w:start w:val="1"/>
      <w:numFmt w:val="upperRoman"/>
      <w:lvlText w:val="%1."/>
      <w:lvlJc w:val="left"/>
      <w:pPr>
        <w:ind w:left="72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6AC43A6B"/>
    <w:multiLevelType w:val="hybridMultilevel"/>
    <w:tmpl w:val="A46C443A"/>
    <w:lvl w:ilvl="0" w:tplc="040C000B">
      <w:start w:val="1"/>
      <w:numFmt w:val="bullet"/>
      <w:lvlText w:val=""/>
      <w:lvlJc w:val="left"/>
      <w:pPr>
        <w:ind w:left="720" w:hanging="360"/>
      </w:pPr>
      <w:rPr>
        <w:rFonts w:ascii="Wingdings" w:hAnsi="Wingdings" w:hint="default"/>
      </w:rPr>
    </w:lvl>
    <w:lvl w:ilvl="1" w:tplc="C21C5E32">
      <w:start w:val="1"/>
      <w:numFmt w:val="bullet"/>
      <w:lvlText w:val=""/>
      <w:lvlJc w:val="left"/>
      <w:pPr>
        <w:tabs>
          <w:tab w:val="num" w:pos="1440"/>
        </w:tabs>
        <w:ind w:left="1440" w:hanging="360"/>
      </w:pPr>
      <w:rPr>
        <w:rFonts w:ascii="Wingdings" w:hAnsi="Wingdings" w:hint="default"/>
      </w:rPr>
    </w:lvl>
    <w:lvl w:ilvl="2" w:tplc="12906658">
      <w:start w:val="1"/>
      <w:numFmt w:val="bullet"/>
      <w:lvlText w:val=""/>
      <w:lvlJc w:val="left"/>
      <w:pPr>
        <w:tabs>
          <w:tab w:val="num" w:pos="2160"/>
        </w:tabs>
        <w:ind w:left="2160" w:hanging="360"/>
      </w:pPr>
      <w:rPr>
        <w:rFonts w:ascii="Wingdings" w:hAnsi="Wingdings" w:hint="default"/>
      </w:rPr>
    </w:lvl>
    <w:lvl w:ilvl="3" w:tplc="959C0A2C">
      <w:start w:val="1"/>
      <w:numFmt w:val="bullet"/>
      <w:lvlText w:val=""/>
      <w:lvlJc w:val="left"/>
      <w:pPr>
        <w:tabs>
          <w:tab w:val="num" w:pos="2880"/>
        </w:tabs>
        <w:ind w:left="2880" w:hanging="360"/>
      </w:pPr>
      <w:rPr>
        <w:rFonts w:ascii="Wingdings" w:hAnsi="Wingdings" w:hint="default"/>
      </w:rPr>
    </w:lvl>
    <w:lvl w:ilvl="4" w:tplc="9B266C56">
      <w:start w:val="1"/>
      <w:numFmt w:val="bullet"/>
      <w:lvlText w:val=""/>
      <w:lvlJc w:val="left"/>
      <w:pPr>
        <w:tabs>
          <w:tab w:val="num" w:pos="3600"/>
        </w:tabs>
        <w:ind w:left="3600" w:hanging="360"/>
      </w:pPr>
      <w:rPr>
        <w:rFonts w:ascii="Wingdings" w:hAnsi="Wingdings" w:hint="default"/>
      </w:rPr>
    </w:lvl>
    <w:lvl w:ilvl="5" w:tplc="A01E0C86">
      <w:start w:val="1"/>
      <w:numFmt w:val="bullet"/>
      <w:lvlText w:val=""/>
      <w:lvlJc w:val="left"/>
      <w:pPr>
        <w:tabs>
          <w:tab w:val="num" w:pos="4320"/>
        </w:tabs>
        <w:ind w:left="4320" w:hanging="360"/>
      </w:pPr>
      <w:rPr>
        <w:rFonts w:ascii="Wingdings" w:hAnsi="Wingdings" w:hint="default"/>
      </w:rPr>
    </w:lvl>
    <w:lvl w:ilvl="6" w:tplc="E8F4632A">
      <w:start w:val="1"/>
      <w:numFmt w:val="bullet"/>
      <w:lvlText w:val=""/>
      <w:lvlJc w:val="left"/>
      <w:pPr>
        <w:tabs>
          <w:tab w:val="num" w:pos="5040"/>
        </w:tabs>
        <w:ind w:left="5040" w:hanging="360"/>
      </w:pPr>
      <w:rPr>
        <w:rFonts w:ascii="Wingdings" w:hAnsi="Wingdings" w:hint="default"/>
      </w:rPr>
    </w:lvl>
    <w:lvl w:ilvl="7" w:tplc="DACEC6E2">
      <w:start w:val="1"/>
      <w:numFmt w:val="bullet"/>
      <w:lvlText w:val=""/>
      <w:lvlJc w:val="left"/>
      <w:pPr>
        <w:tabs>
          <w:tab w:val="num" w:pos="5760"/>
        </w:tabs>
        <w:ind w:left="5760" w:hanging="360"/>
      </w:pPr>
      <w:rPr>
        <w:rFonts w:ascii="Wingdings" w:hAnsi="Wingdings" w:hint="default"/>
      </w:rPr>
    </w:lvl>
    <w:lvl w:ilvl="8" w:tplc="4C70BCC8">
      <w:start w:val="1"/>
      <w:numFmt w:val="bullet"/>
      <w:lvlText w:val=""/>
      <w:lvlJc w:val="left"/>
      <w:pPr>
        <w:tabs>
          <w:tab w:val="num" w:pos="6480"/>
        </w:tabs>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5A0"/>
    <w:rsid w:val="00036C17"/>
    <w:rsid w:val="00044651"/>
    <w:rsid w:val="0004791A"/>
    <w:rsid w:val="000507DE"/>
    <w:rsid w:val="00055585"/>
    <w:rsid w:val="00082C03"/>
    <w:rsid w:val="000A504F"/>
    <w:rsid w:val="000A507B"/>
    <w:rsid w:val="000F382A"/>
    <w:rsid w:val="00105F13"/>
    <w:rsid w:val="00131B24"/>
    <w:rsid w:val="00166F23"/>
    <w:rsid w:val="001802B1"/>
    <w:rsid w:val="001D095D"/>
    <w:rsid w:val="001D6123"/>
    <w:rsid w:val="00282788"/>
    <w:rsid w:val="002B1E6D"/>
    <w:rsid w:val="002D2E6F"/>
    <w:rsid w:val="00324110"/>
    <w:rsid w:val="0033481F"/>
    <w:rsid w:val="00376A06"/>
    <w:rsid w:val="00385397"/>
    <w:rsid w:val="003C0F86"/>
    <w:rsid w:val="003D160E"/>
    <w:rsid w:val="003E7CEC"/>
    <w:rsid w:val="00422958"/>
    <w:rsid w:val="004A542F"/>
    <w:rsid w:val="00520C06"/>
    <w:rsid w:val="00525B61"/>
    <w:rsid w:val="005349B0"/>
    <w:rsid w:val="00561C6D"/>
    <w:rsid w:val="00573BCF"/>
    <w:rsid w:val="005908C8"/>
    <w:rsid w:val="005E6928"/>
    <w:rsid w:val="00621836"/>
    <w:rsid w:val="006233F7"/>
    <w:rsid w:val="00651A93"/>
    <w:rsid w:val="006766A0"/>
    <w:rsid w:val="006853BE"/>
    <w:rsid w:val="00693B22"/>
    <w:rsid w:val="006B0918"/>
    <w:rsid w:val="00711A56"/>
    <w:rsid w:val="007402BC"/>
    <w:rsid w:val="007702E6"/>
    <w:rsid w:val="00774BD8"/>
    <w:rsid w:val="00774E6D"/>
    <w:rsid w:val="007E043A"/>
    <w:rsid w:val="0082174B"/>
    <w:rsid w:val="00894E08"/>
    <w:rsid w:val="00904EC3"/>
    <w:rsid w:val="00923685"/>
    <w:rsid w:val="0093696E"/>
    <w:rsid w:val="00941BCC"/>
    <w:rsid w:val="009613A7"/>
    <w:rsid w:val="0097605E"/>
    <w:rsid w:val="00985A9E"/>
    <w:rsid w:val="009A14EE"/>
    <w:rsid w:val="009C3810"/>
    <w:rsid w:val="00A0456F"/>
    <w:rsid w:val="00A06B21"/>
    <w:rsid w:val="00A11B6F"/>
    <w:rsid w:val="00A64018"/>
    <w:rsid w:val="00A779FA"/>
    <w:rsid w:val="00A82B5F"/>
    <w:rsid w:val="00A95A21"/>
    <w:rsid w:val="00AC036E"/>
    <w:rsid w:val="00AF199A"/>
    <w:rsid w:val="00B012F0"/>
    <w:rsid w:val="00B21A7E"/>
    <w:rsid w:val="00B54774"/>
    <w:rsid w:val="00B60C80"/>
    <w:rsid w:val="00B73BD7"/>
    <w:rsid w:val="00B7417B"/>
    <w:rsid w:val="00B77BD0"/>
    <w:rsid w:val="00B806B6"/>
    <w:rsid w:val="00BA7518"/>
    <w:rsid w:val="00BD1684"/>
    <w:rsid w:val="00C416E9"/>
    <w:rsid w:val="00D51D34"/>
    <w:rsid w:val="00DD6A99"/>
    <w:rsid w:val="00E17D2B"/>
    <w:rsid w:val="00E23E72"/>
    <w:rsid w:val="00E345A0"/>
    <w:rsid w:val="00E416EC"/>
    <w:rsid w:val="00E56734"/>
    <w:rsid w:val="00E821AF"/>
    <w:rsid w:val="00EC2105"/>
    <w:rsid w:val="00ED6055"/>
    <w:rsid w:val="00EF3990"/>
    <w:rsid w:val="00F21D7E"/>
    <w:rsid w:val="00F25336"/>
    <w:rsid w:val="00F42AD3"/>
    <w:rsid w:val="00F72E0F"/>
    <w:rsid w:val="00FA2568"/>
    <w:rsid w:val="00FC57B4"/>
    <w:rsid w:val="00FD6C68"/>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467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5A0"/>
    <w:pPr>
      <w:spacing w:after="0" w:line="240" w:lineRule="auto"/>
    </w:pPr>
    <w:rPr>
      <w:sz w:val="24"/>
      <w:szCs w:val="24"/>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45A0"/>
    <w:pPr>
      <w:ind w:left="720"/>
      <w:contextualSpacing/>
    </w:pPr>
  </w:style>
  <w:style w:type="table" w:styleId="Grille">
    <w:name w:val="Table Grid"/>
    <w:basedOn w:val="TableauNormal"/>
    <w:uiPriority w:val="59"/>
    <w:rsid w:val="00E345A0"/>
    <w:pPr>
      <w:spacing w:after="0" w:line="240" w:lineRule="auto"/>
    </w:pPr>
    <w:rPr>
      <w:sz w:val="24"/>
      <w:szCs w:val="24"/>
      <w:lang w:val="en-GB"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5908C8"/>
    <w:rPr>
      <w:sz w:val="18"/>
      <w:szCs w:val="18"/>
    </w:rPr>
  </w:style>
  <w:style w:type="paragraph" w:styleId="Commentaire">
    <w:name w:val="annotation text"/>
    <w:basedOn w:val="Normal"/>
    <w:link w:val="CommentaireCar"/>
    <w:uiPriority w:val="99"/>
    <w:semiHidden/>
    <w:unhideWhenUsed/>
    <w:rsid w:val="005908C8"/>
  </w:style>
  <w:style w:type="character" w:customStyle="1" w:styleId="CommentaireCar">
    <w:name w:val="Commentaire Car"/>
    <w:basedOn w:val="Policepardfaut"/>
    <w:link w:val="Commentaire"/>
    <w:uiPriority w:val="99"/>
    <w:semiHidden/>
    <w:rsid w:val="005908C8"/>
    <w:rPr>
      <w:sz w:val="24"/>
      <w:szCs w:val="24"/>
      <w:lang w:val="en-GB" w:eastAsia="fr-FR"/>
    </w:rPr>
  </w:style>
  <w:style w:type="paragraph" w:styleId="Objetducommentaire">
    <w:name w:val="annotation subject"/>
    <w:basedOn w:val="Commentaire"/>
    <w:next w:val="Commentaire"/>
    <w:link w:val="ObjetducommentaireCar"/>
    <w:uiPriority w:val="99"/>
    <w:semiHidden/>
    <w:unhideWhenUsed/>
    <w:rsid w:val="005908C8"/>
    <w:rPr>
      <w:b/>
      <w:bCs/>
    </w:rPr>
  </w:style>
  <w:style w:type="character" w:customStyle="1" w:styleId="ObjetducommentaireCar">
    <w:name w:val="Objet du commentaire Car"/>
    <w:basedOn w:val="CommentaireCar"/>
    <w:link w:val="Objetducommentaire"/>
    <w:uiPriority w:val="99"/>
    <w:semiHidden/>
    <w:rsid w:val="005908C8"/>
    <w:rPr>
      <w:b/>
      <w:bCs/>
      <w:sz w:val="24"/>
      <w:szCs w:val="24"/>
      <w:lang w:val="en-GB" w:eastAsia="fr-FR"/>
    </w:rPr>
  </w:style>
  <w:style w:type="paragraph" w:styleId="Textedebulles">
    <w:name w:val="Balloon Text"/>
    <w:basedOn w:val="Normal"/>
    <w:link w:val="TextedebullesCar"/>
    <w:uiPriority w:val="99"/>
    <w:semiHidden/>
    <w:unhideWhenUsed/>
    <w:rsid w:val="005908C8"/>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5908C8"/>
    <w:rPr>
      <w:rFonts w:asciiTheme="majorHAnsi" w:eastAsiaTheme="majorEastAsia" w:hAnsiTheme="majorHAnsi" w:cstheme="majorBidi"/>
      <w:sz w:val="18"/>
      <w:szCs w:val="18"/>
      <w:lang w:val="en-GB" w:eastAsia="fr-FR"/>
    </w:rPr>
  </w:style>
  <w:style w:type="paragraph" w:styleId="En-tte">
    <w:name w:val="header"/>
    <w:basedOn w:val="Normal"/>
    <w:link w:val="En-tteCar"/>
    <w:uiPriority w:val="99"/>
    <w:unhideWhenUsed/>
    <w:rsid w:val="00520C06"/>
    <w:pPr>
      <w:tabs>
        <w:tab w:val="center" w:pos="4536"/>
        <w:tab w:val="right" w:pos="9072"/>
      </w:tabs>
    </w:pPr>
  </w:style>
  <w:style w:type="character" w:customStyle="1" w:styleId="En-tteCar">
    <w:name w:val="En-tête Car"/>
    <w:basedOn w:val="Policepardfaut"/>
    <w:link w:val="En-tte"/>
    <w:uiPriority w:val="99"/>
    <w:rsid w:val="00520C06"/>
    <w:rPr>
      <w:sz w:val="24"/>
      <w:szCs w:val="24"/>
      <w:lang w:val="en-GB" w:eastAsia="fr-FR"/>
    </w:rPr>
  </w:style>
  <w:style w:type="paragraph" w:styleId="Pieddepage">
    <w:name w:val="footer"/>
    <w:basedOn w:val="Normal"/>
    <w:link w:val="PieddepageCar"/>
    <w:uiPriority w:val="99"/>
    <w:unhideWhenUsed/>
    <w:rsid w:val="00520C06"/>
    <w:pPr>
      <w:tabs>
        <w:tab w:val="center" w:pos="4536"/>
        <w:tab w:val="right" w:pos="9072"/>
      </w:tabs>
    </w:pPr>
  </w:style>
  <w:style w:type="character" w:customStyle="1" w:styleId="PieddepageCar">
    <w:name w:val="Pied de page Car"/>
    <w:basedOn w:val="Policepardfaut"/>
    <w:link w:val="Pieddepage"/>
    <w:uiPriority w:val="99"/>
    <w:rsid w:val="00520C06"/>
    <w:rPr>
      <w:sz w:val="24"/>
      <w:szCs w:val="24"/>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5A0"/>
    <w:pPr>
      <w:spacing w:after="0" w:line="240" w:lineRule="auto"/>
    </w:pPr>
    <w:rPr>
      <w:sz w:val="24"/>
      <w:szCs w:val="24"/>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45A0"/>
    <w:pPr>
      <w:ind w:left="720"/>
      <w:contextualSpacing/>
    </w:pPr>
  </w:style>
  <w:style w:type="table" w:styleId="Grille">
    <w:name w:val="Table Grid"/>
    <w:basedOn w:val="TableauNormal"/>
    <w:uiPriority w:val="59"/>
    <w:rsid w:val="00E345A0"/>
    <w:pPr>
      <w:spacing w:after="0" w:line="240" w:lineRule="auto"/>
    </w:pPr>
    <w:rPr>
      <w:sz w:val="24"/>
      <w:szCs w:val="24"/>
      <w:lang w:val="en-GB"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5908C8"/>
    <w:rPr>
      <w:sz w:val="18"/>
      <w:szCs w:val="18"/>
    </w:rPr>
  </w:style>
  <w:style w:type="paragraph" w:styleId="Commentaire">
    <w:name w:val="annotation text"/>
    <w:basedOn w:val="Normal"/>
    <w:link w:val="CommentaireCar"/>
    <w:uiPriority w:val="99"/>
    <w:semiHidden/>
    <w:unhideWhenUsed/>
    <w:rsid w:val="005908C8"/>
  </w:style>
  <w:style w:type="character" w:customStyle="1" w:styleId="CommentaireCar">
    <w:name w:val="Commentaire Car"/>
    <w:basedOn w:val="Policepardfaut"/>
    <w:link w:val="Commentaire"/>
    <w:uiPriority w:val="99"/>
    <w:semiHidden/>
    <w:rsid w:val="005908C8"/>
    <w:rPr>
      <w:sz w:val="24"/>
      <w:szCs w:val="24"/>
      <w:lang w:val="en-GB" w:eastAsia="fr-FR"/>
    </w:rPr>
  </w:style>
  <w:style w:type="paragraph" w:styleId="Objetducommentaire">
    <w:name w:val="annotation subject"/>
    <w:basedOn w:val="Commentaire"/>
    <w:next w:val="Commentaire"/>
    <w:link w:val="ObjetducommentaireCar"/>
    <w:uiPriority w:val="99"/>
    <w:semiHidden/>
    <w:unhideWhenUsed/>
    <w:rsid w:val="005908C8"/>
    <w:rPr>
      <w:b/>
      <w:bCs/>
    </w:rPr>
  </w:style>
  <w:style w:type="character" w:customStyle="1" w:styleId="ObjetducommentaireCar">
    <w:name w:val="Objet du commentaire Car"/>
    <w:basedOn w:val="CommentaireCar"/>
    <w:link w:val="Objetducommentaire"/>
    <w:uiPriority w:val="99"/>
    <w:semiHidden/>
    <w:rsid w:val="005908C8"/>
    <w:rPr>
      <w:b/>
      <w:bCs/>
      <w:sz w:val="24"/>
      <w:szCs w:val="24"/>
      <w:lang w:val="en-GB" w:eastAsia="fr-FR"/>
    </w:rPr>
  </w:style>
  <w:style w:type="paragraph" w:styleId="Textedebulles">
    <w:name w:val="Balloon Text"/>
    <w:basedOn w:val="Normal"/>
    <w:link w:val="TextedebullesCar"/>
    <w:uiPriority w:val="99"/>
    <w:semiHidden/>
    <w:unhideWhenUsed/>
    <w:rsid w:val="005908C8"/>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5908C8"/>
    <w:rPr>
      <w:rFonts w:asciiTheme="majorHAnsi" w:eastAsiaTheme="majorEastAsia" w:hAnsiTheme="majorHAnsi" w:cstheme="majorBidi"/>
      <w:sz w:val="18"/>
      <w:szCs w:val="18"/>
      <w:lang w:val="en-GB" w:eastAsia="fr-FR"/>
    </w:rPr>
  </w:style>
  <w:style w:type="paragraph" w:styleId="En-tte">
    <w:name w:val="header"/>
    <w:basedOn w:val="Normal"/>
    <w:link w:val="En-tteCar"/>
    <w:uiPriority w:val="99"/>
    <w:unhideWhenUsed/>
    <w:rsid w:val="00520C06"/>
    <w:pPr>
      <w:tabs>
        <w:tab w:val="center" w:pos="4536"/>
        <w:tab w:val="right" w:pos="9072"/>
      </w:tabs>
    </w:pPr>
  </w:style>
  <w:style w:type="character" w:customStyle="1" w:styleId="En-tteCar">
    <w:name w:val="En-tête Car"/>
    <w:basedOn w:val="Policepardfaut"/>
    <w:link w:val="En-tte"/>
    <w:uiPriority w:val="99"/>
    <w:rsid w:val="00520C06"/>
    <w:rPr>
      <w:sz w:val="24"/>
      <w:szCs w:val="24"/>
      <w:lang w:val="en-GB" w:eastAsia="fr-FR"/>
    </w:rPr>
  </w:style>
  <w:style w:type="paragraph" w:styleId="Pieddepage">
    <w:name w:val="footer"/>
    <w:basedOn w:val="Normal"/>
    <w:link w:val="PieddepageCar"/>
    <w:uiPriority w:val="99"/>
    <w:unhideWhenUsed/>
    <w:rsid w:val="00520C06"/>
    <w:pPr>
      <w:tabs>
        <w:tab w:val="center" w:pos="4536"/>
        <w:tab w:val="right" w:pos="9072"/>
      </w:tabs>
    </w:pPr>
  </w:style>
  <w:style w:type="character" w:customStyle="1" w:styleId="PieddepageCar">
    <w:name w:val="Pied de page Car"/>
    <w:basedOn w:val="Policepardfaut"/>
    <w:link w:val="Pieddepage"/>
    <w:uiPriority w:val="99"/>
    <w:rsid w:val="00520C06"/>
    <w:rPr>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0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2622</Words>
  <Characters>14427</Characters>
  <Application>Microsoft Macintosh Word</Application>
  <DocSecurity>0</DocSecurity>
  <Lines>120</Lines>
  <Paragraphs>34</Paragraphs>
  <ScaleCrop>false</ScaleCrop>
  <HeadingPairs>
    <vt:vector size="4" baseType="variant">
      <vt:variant>
        <vt:lpstr>Titre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Gisele Sine</dc:creator>
  <cp:lastModifiedBy>DELL TCS</cp:lastModifiedBy>
  <cp:revision>2</cp:revision>
  <cp:lastPrinted>2019-06-11T14:49:00Z</cp:lastPrinted>
  <dcterms:created xsi:type="dcterms:W3CDTF">2019-06-12T16:06:00Z</dcterms:created>
  <dcterms:modified xsi:type="dcterms:W3CDTF">2019-06-12T16:06:00Z</dcterms:modified>
</cp:coreProperties>
</file>